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6EB94" w14:textId="44228BC2" w:rsidR="003B79E6" w:rsidRPr="00D93038" w:rsidRDefault="003B79E6" w:rsidP="00D93038">
      <w:pPr>
        <w:pStyle w:val="NoSpacing"/>
        <w:jc w:val="center"/>
        <w:rPr>
          <w:rFonts w:ascii="Arial" w:hAnsi="Arial" w:cs="Arial"/>
          <w:b/>
          <w:sz w:val="32"/>
          <w:szCs w:val="32"/>
          <w:lang w:bidi="en-US"/>
        </w:rPr>
      </w:pPr>
      <w:bookmarkStart w:id="0" w:name="OLE_LINK1"/>
      <w:bookmarkStart w:id="1" w:name="OLE_LINK2"/>
      <w:r w:rsidRPr="00D93038">
        <w:rPr>
          <w:rFonts w:ascii="Arial" w:hAnsi="Arial" w:cs="Arial"/>
          <w:b/>
          <w:sz w:val="32"/>
          <w:szCs w:val="32"/>
          <w:lang w:bidi="en-US"/>
        </w:rPr>
        <w:t xml:space="preserve">Coca-Cola HBC </w:t>
      </w:r>
      <w:r w:rsidR="00D93038" w:rsidRPr="00D93038">
        <w:rPr>
          <w:rFonts w:ascii="Arial" w:hAnsi="Arial" w:cs="Arial"/>
          <w:b/>
          <w:sz w:val="32"/>
          <w:szCs w:val="32"/>
          <w:lang w:bidi="en-US"/>
        </w:rPr>
        <w:t>Czech and Slovakia</w:t>
      </w:r>
      <w:r w:rsidRPr="00D93038">
        <w:rPr>
          <w:rFonts w:ascii="Arial" w:hAnsi="Arial" w:cs="Arial"/>
          <w:b/>
          <w:sz w:val="32"/>
          <w:szCs w:val="32"/>
          <w:lang w:bidi="en-US"/>
        </w:rPr>
        <w:t xml:space="preserve"> </w:t>
      </w:r>
      <w:r w:rsidR="00133FD5" w:rsidRPr="00D93038">
        <w:rPr>
          <w:rFonts w:ascii="Arial" w:hAnsi="Arial" w:cs="Arial"/>
          <w:b/>
          <w:sz w:val="32"/>
          <w:szCs w:val="32"/>
          <w:lang w:bidi="en-US"/>
        </w:rPr>
        <w:t>signs the Diversity Charter</w:t>
      </w:r>
    </w:p>
    <w:p w14:paraId="118873CC" w14:textId="77777777" w:rsidR="003B79E6" w:rsidRPr="00D93038" w:rsidRDefault="003B79E6" w:rsidP="003B79E6">
      <w:pPr>
        <w:pStyle w:val="NoSpacing"/>
        <w:jc w:val="both"/>
        <w:rPr>
          <w:rFonts w:ascii="Arial" w:hAnsi="Arial" w:cs="Arial"/>
          <w:b/>
          <w:lang w:bidi="en-US"/>
        </w:rPr>
      </w:pPr>
    </w:p>
    <w:p w14:paraId="3ACF0338" w14:textId="0A457487" w:rsidR="003B79E6" w:rsidRPr="00D93038" w:rsidRDefault="00133FD5" w:rsidP="003B79E6">
      <w:pPr>
        <w:pStyle w:val="NoSpacing"/>
        <w:jc w:val="both"/>
        <w:rPr>
          <w:rFonts w:ascii="Arial" w:hAnsi="Arial" w:cs="Arial"/>
          <w:b/>
          <w:lang w:bidi="en-US"/>
        </w:rPr>
      </w:pPr>
      <w:r w:rsidRPr="00D93038">
        <w:rPr>
          <w:rFonts w:ascii="Arial" w:hAnsi="Arial" w:cs="Arial"/>
          <w:b/>
          <w:lang w:bidi="en-US"/>
        </w:rPr>
        <w:t>Prague</w:t>
      </w:r>
      <w:r w:rsidR="003B79E6" w:rsidRPr="00D93038">
        <w:rPr>
          <w:rFonts w:ascii="Arial" w:hAnsi="Arial" w:cs="Arial"/>
          <w:b/>
          <w:lang w:bidi="en-US"/>
        </w:rPr>
        <w:t>, 24</w:t>
      </w:r>
      <w:r w:rsidRPr="00D93038">
        <w:rPr>
          <w:rFonts w:ascii="Arial" w:hAnsi="Arial" w:cs="Arial"/>
          <w:b/>
          <w:lang w:bidi="en-US"/>
        </w:rPr>
        <w:t xml:space="preserve"> May </w:t>
      </w:r>
      <w:r w:rsidR="003B79E6" w:rsidRPr="00D93038">
        <w:rPr>
          <w:rFonts w:ascii="Arial" w:hAnsi="Arial" w:cs="Arial"/>
          <w:b/>
          <w:lang w:bidi="en-US"/>
        </w:rPr>
        <w:t xml:space="preserve">2019. </w:t>
      </w:r>
      <w:r w:rsidRPr="00D93038">
        <w:rPr>
          <w:rFonts w:ascii="Arial" w:hAnsi="Arial" w:cs="Arial"/>
          <w:b/>
          <w:lang w:bidi="en-US"/>
        </w:rPr>
        <w:t xml:space="preserve">Within the framework of European Diversity Day, our company </w:t>
      </w:r>
      <w:r w:rsidR="003B79E6" w:rsidRPr="00D93038">
        <w:rPr>
          <w:rFonts w:ascii="Arial" w:hAnsi="Arial" w:cs="Arial"/>
          <w:b/>
          <w:lang w:bidi="en-US"/>
        </w:rPr>
        <w:t xml:space="preserve">Coca-Cola HBC </w:t>
      </w:r>
      <w:r w:rsidR="00D93038">
        <w:rPr>
          <w:rFonts w:ascii="Arial" w:hAnsi="Arial" w:cs="Arial"/>
          <w:b/>
          <w:lang w:bidi="en-US"/>
        </w:rPr>
        <w:t>Czech and Slovakia</w:t>
      </w:r>
      <w:r w:rsidR="003B79E6" w:rsidRPr="00D93038">
        <w:rPr>
          <w:rFonts w:ascii="Arial" w:hAnsi="Arial" w:cs="Arial"/>
          <w:b/>
          <w:lang w:bidi="en-US"/>
        </w:rPr>
        <w:t xml:space="preserve"> </w:t>
      </w:r>
      <w:r w:rsidRPr="00D93038">
        <w:rPr>
          <w:rFonts w:ascii="Arial" w:hAnsi="Arial" w:cs="Arial"/>
          <w:b/>
          <w:lang w:bidi="en-US"/>
        </w:rPr>
        <w:t xml:space="preserve">became another one of the signatories of the Diversity Charter. We committed ourselves to developing a universally tolerant working environment regardless of age, faith, gender, sexual orientation or medical condition. </w:t>
      </w:r>
    </w:p>
    <w:p w14:paraId="18C3C846" w14:textId="77777777" w:rsidR="003B79E6" w:rsidRPr="00D93038" w:rsidRDefault="003B79E6" w:rsidP="003B79E6">
      <w:pPr>
        <w:pStyle w:val="NoSpacing"/>
        <w:jc w:val="both"/>
        <w:rPr>
          <w:rFonts w:ascii="Arial" w:hAnsi="Arial" w:cs="Arial"/>
          <w:b/>
          <w:lang w:bidi="en-US"/>
        </w:rPr>
      </w:pPr>
    </w:p>
    <w:p w14:paraId="32BB5855" w14:textId="3925B3E9" w:rsidR="003B79E6" w:rsidRPr="00D93038" w:rsidRDefault="00133FD5" w:rsidP="003B79E6">
      <w:pPr>
        <w:pStyle w:val="NoSpacing"/>
        <w:jc w:val="both"/>
        <w:rPr>
          <w:rFonts w:ascii="Arial" w:hAnsi="Arial" w:cs="Arial"/>
          <w:lang w:bidi="en-US"/>
        </w:rPr>
      </w:pPr>
      <w:bookmarkStart w:id="2" w:name="_GoBack"/>
      <w:r w:rsidRPr="00D93038">
        <w:rPr>
          <w:rFonts w:ascii="Arial" w:hAnsi="Arial" w:cs="Arial"/>
          <w:lang w:bidi="en-US"/>
        </w:rPr>
        <w:t xml:space="preserve">The Diversity Charter is one of the keystones for us, which goes </w:t>
      </w:r>
      <w:proofErr w:type="gramStart"/>
      <w:r w:rsidRPr="00D93038">
        <w:rPr>
          <w:rFonts w:ascii="Arial" w:hAnsi="Arial" w:cs="Arial"/>
          <w:lang w:bidi="en-US"/>
        </w:rPr>
        <w:t>hand-in-hand</w:t>
      </w:r>
      <w:proofErr w:type="gramEnd"/>
      <w:r w:rsidRPr="00D93038">
        <w:rPr>
          <w:rFonts w:ascii="Arial" w:hAnsi="Arial" w:cs="Arial"/>
          <w:lang w:bidi="en-US"/>
        </w:rPr>
        <w:t xml:space="preserve"> with our Sustainability Commitments until </w:t>
      </w:r>
      <w:r w:rsidR="003B79E6" w:rsidRPr="00D93038">
        <w:rPr>
          <w:rFonts w:ascii="Arial" w:hAnsi="Arial" w:cs="Arial"/>
          <w:lang w:bidi="en-US"/>
        </w:rPr>
        <w:t xml:space="preserve">2025. </w:t>
      </w:r>
      <w:r w:rsidRPr="00D93038">
        <w:rPr>
          <w:rFonts w:ascii="Arial" w:hAnsi="Arial" w:cs="Arial"/>
          <w:lang w:bidi="en-US"/>
        </w:rPr>
        <w:t xml:space="preserve">In these commitments, we have undertaken among other things that by 2025 our management will be entirely gender balance, meaning that the current share 30% of women in the management will be increased to 50%. In the Czech Republic and Slovakia, women in leadership positions already in both companies, namely </w:t>
      </w:r>
      <w:r w:rsidR="003B79E6" w:rsidRPr="00D93038">
        <w:rPr>
          <w:rFonts w:ascii="Arial" w:hAnsi="Arial" w:cs="Arial"/>
          <w:lang w:bidi="en-US"/>
        </w:rPr>
        <w:t xml:space="preserve">Coca-Cola HBC </w:t>
      </w:r>
      <w:r w:rsidR="00D2499F">
        <w:rPr>
          <w:rFonts w:ascii="Arial" w:hAnsi="Arial" w:cs="Arial"/>
          <w:lang w:bidi="en-US"/>
        </w:rPr>
        <w:t>Czech and Slovakia</w:t>
      </w:r>
      <w:r w:rsidRPr="00D93038">
        <w:rPr>
          <w:rFonts w:ascii="Arial" w:hAnsi="Arial" w:cs="Arial"/>
          <w:lang w:bidi="en-US"/>
        </w:rPr>
        <w:t xml:space="preserve"> and </w:t>
      </w:r>
      <w:r w:rsidR="003B79E6" w:rsidRPr="00D93038">
        <w:rPr>
          <w:rFonts w:ascii="Arial" w:hAnsi="Arial" w:cs="Arial"/>
          <w:lang w:bidi="en-US"/>
        </w:rPr>
        <w:t>The Co</w:t>
      </w:r>
      <w:r w:rsidRPr="00D93038">
        <w:rPr>
          <w:rFonts w:ascii="Arial" w:hAnsi="Arial" w:cs="Arial"/>
          <w:lang w:bidi="en-US"/>
        </w:rPr>
        <w:t>ca-Cola Company Česká republika, already share plenty of experience.</w:t>
      </w:r>
    </w:p>
    <w:p w14:paraId="18A607C0" w14:textId="77777777" w:rsidR="003B79E6" w:rsidRPr="00D93038" w:rsidRDefault="003B79E6" w:rsidP="003B79E6">
      <w:pPr>
        <w:pStyle w:val="NoSpacing"/>
        <w:jc w:val="both"/>
        <w:rPr>
          <w:rFonts w:ascii="Arial" w:hAnsi="Arial" w:cs="Arial"/>
          <w:lang w:bidi="en-US"/>
        </w:rPr>
      </w:pPr>
    </w:p>
    <w:p w14:paraId="58387850" w14:textId="62629D3D" w:rsidR="003B79E6" w:rsidRPr="00D93038" w:rsidRDefault="00133FD5" w:rsidP="003B79E6">
      <w:pPr>
        <w:pStyle w:val="NoSpacing"/>
        <w:jc w:val="both"/>
        <w:rPr>
          <w:rFonts w:ascii="Arial" w:hAnsi="Arial" w:cs="Arial"/>
          <w:lang w:bidi="en-US"/>
        </w:rPr>
      </w:pPr>
      <w:r w:rsidRPr="00D93038">
        <w:rPr>
          <w:rFonts w:ascii="Arial" w:hAnsi="Arial" w:cs="Arial"/>
          <w:lang w:bidi="en-US"/>
        </w:rPr>
        <w:t xml:space="preserve">According to a global review by the </w:t>
      </w:r>
      <w:r w:rsidR="003B79E6" w:rsidRPr="00D93038">
        <w:rPr>
          <w:rFonts w:ascii="Arial" w:hAnsi="Arial" w:cs="Arial"/>
          <w:lang w:bidi="en-US"/>
        </w:rPr>
        <w:t xml:space="preserve">Pew Research Center </w:t>
      </w:r>
      <w:r w:rsidRPr="00D93038">
        <w:rPr>
          <w:rFonts w:ascii="Arial" w:hAnsi="Arial" w:cs="Arial"/>
          <w:lang w:bidi="en-US"/>
        </w:rPr>
        <w:t>focused on the perception of diversity, the company’s diversity has increased (69</w:t>
      </w:r>
      <w:r w:rsidR="003B79E6" w:rsidRPr="00D93038">
        <w:rPr>
          <w:rFonts w:ascii="Arial" w:hAnsi="Arial" w:cs="Arial"/>
          <w:lang w:bidi="en-US"/>
        </w:rPr>
        <w:t xml:space="preserve">% </w:t>
      </w:r>
      <w:r w:rsidRPr="00D93038">
        <w:rPr>
          <w:rFonts w:ascii="Arial" w:hAnsi="Arial" w:cs="Arial"/>
          <w:lang w:bidi="en-US"/>
        </w:rPr>
        <w:t>of respondents</w:t>
      </w:r>
      <w:r w:rsidR="003B79E6" w:rsidRPr="00D93038">
        <w:rPr>
          <w:rFonts w:ascii="Arial" w:hAnsi="Arial" w:cs="Arial"/>
          <w:lang w:bidi="en-US"/>
        </w:rPr>
        <w:t xml:space="preserve">). </w:t>
      </w:r>
      <w:r w:rsidRPr="00D93038">
        <w:rPr>
          <w:rFonts w:ascii="Arial" w:hAnsi="Arial" w:cs="Arial"/>
          <w:lang w:bidi="en-US"/>
        </w:rPr>
        <w:t xml:space="preserve">Almost half the people welcome a heterogeneous company (45%). In more than half of the reviewed countries, young adults are much more open to diversity. </w:t>
      </w:r>
    </w:p>
    <w:p w14:paraId="3483FDC8" w14:textId="77777777" w:rsidR="003B79E6" w:rsidRPr="00D93038" w:rsidRDefault="003B79E6" w:rsidP="003B79E6">
      <w:pPr>
        <w:pStyle w:val="NoSpacing"/>
        <w:jc w:val="both"/>
        <w:rPr>
          <w:rFonts w:ascii="Arial" w:hAnsi="Arial" w:cs="Arial"/>
          <w:lang w:bidi="en-US"/>
        </w:rPr>
      </w:pPr>
    </w:p>
    <w:p w14:paraId="096C8130" w14:textId="6FB33ACB" w:rsidR="003B79E6" w:rsidRPr="00D93038" w:rsidRDefault="00133FD5" w:rsidP="003B79E6">
      <w:pPr>
        <w:pStyle w:val="NoSpacing"/>
        <w:jc w:val="both"/>
        <w:rPr>
          <w:rFonts w:ascii="Arial" w:hAnsi="Arial" w:cs="Arial"/>
          <w:lang w:bidi="en-US"/>
        </w:rPr>
      </w:pPr>
      <w:r w:rsidRPr="00D93038">
        <w:rPr>
          <w:rFonts w:ascii="Arial" w:hAnsi="Arial" w:cs="Arial"/>
          <w:lang w:bidi="en-US"/>
        </w:rPr>
        <w:t>Most people welcome the rising equality between women and men. However, men believe the situation is improving more strongly than women. For instance, 78</w:t>
      </w:r>
      <w:r w:rsidR="003B79E6" w:rsidRPr="00D93038">
        <w:rPr>
          <w:rFonts w:ascii="Arial" w:hAnsi="Arial" w:cs="Arial"/>
          <w:lang w:bidi="en-US"/>
        </w:rPr>
        <w:t xml:space="preserve">% </w:t>
      </w:r>
      <w:r w:rsidRPr="00D93038">
        <w:rPr>
          <w:rFonts w:ascii="Arial" w:hAnsi="Arial" w:cs="Arial"/>
          <w:lang w:bidi="en-US"/>
        </w:rPr>
        <w:t>of German men say that the position of women has improved substantially over the past 20 years, whereas fewer German women think so (62</w:t>
      </w:r>
      <w:r w:rsidR="003B79E6" w:rsidRPr="00D93038">
        <w:rPr>
          <w:rFonts w:ascii="Arial" w:hAnsi="Arial" w:cs="Arial"/>
          <w:lang w:bidi="en-US"/>
        </w:rPr>
        <w:t xml:space="preserve">%). </w:t>
      </w:r>
      <w:r w:rsidRPr="00D93038">
        <w:rPr>
          <w:rFonts w:ascii="Arial" w:hAnsi="Arial" w:cs="Arial"/>
          <w:lang w:bidi="en-US"/>
        </w:rPr>
        <w:t xml:space="preserve">There are considerable differences in other countries as well (Sweden, Great Britain, Netherlands, Spain). On the contrary, women very often believe that there has been no progress in this area (total of 11 reviewed countries). </w:t>
      </w:r>
    </w:p>
    <w:p w14:paraId="46ABC1DD" w14:textId="77777777" w:rsidR="003B79E6" w:rsidRPr="00D93038" w:rsidRDefault="003B79E6" w:rsidP="003B79E6">
      <w:pPr>
        <w:pStyle w:val="NoSpacing"/>
        <w:jc w:val="both"/>
        <w:rPr>
          <w:rFonts w:ascii="Arial" w:hAnsi="Arial" w:cs="Arial"/>
          <w:lang w:bidi="en-US"/>
        </w:rPr>
      </w:pPr>
    </w:p>
    <w:p w14:paraId="503E8927" w14:textId="017ACF84" w:rsidR="00D2499F" w:rsidRPr="00D93038" w:rsidRDefault="00133FD5" w:rsidP="003B79E6">
      <w:pPr>
        <w:pStyle w:val="NoSpacing"/>
        <w:jc w:val="both"/>
        <w:rPr>
          <w:rFonts w:ascii="Arial" w:hAnsi="Arial" w:cs="Arial"/>
          <w:lang w:bidi="en-US"/>
        </w:rPr>
      </w:pPr>
      <w:r w:rsidRPr="00D93038">
        <w:rPr>
          <w:rFonts w:ascii="Arial" w:hAnsi="Arial" w:cs="Arial"/>
          <w:lang w:bidi="en-US"/>
        </w:rPr>
        <w:t xml:space="preserve">Differences on this issue can also be found among European countries. While 82% of Swedes support increased equality between men and women, in Hungary it is only 29% of the population. </w:t>
      </w:r>
    </w:p>
    <w:p w14:paraId="46391DD1" w14:textId="77777777" w:rsidR="003B79E6" w:rsidRPr="00D93038" w:rsidRDefault="003B79E6" w:rsidP="003B79E6">
      <w:pPr>
        <w:pStyle w:val="NoSpacing"/>
        <w:jc w:val="both"/>
        <w:rPr>
          <w:rFonts w:ascii="Arial" w:hAnsi="Arial" w:cs="Arial"/>
          <w:lang w:bidi="en-US"/>
        </w:rPr>
      </w:pPr>
    </w:p>
    <w:p w14:paraId="1D114F97" w14:textId="0445441B" w:rsidR="003B79E6" w:rsidRPr="00D93038" w:rsidRDefault="00133FD5" w:rsidP="003B79E6">
      <w:pPr>
        <w:pStyle w:val="NoSpacing"/>
        <w:jc w:val="both"/>
        <w:rPr>
          <w:rFonts w:ascii="Arial" w:hAnsi="Arial" w:cs="Arial"/>
          <w:lang w:bidi="en-US"/>
        </w:rPr>
      </w:pPr>
      <w:r w:rsidRPr="00D93038">
        <w:rPr>
          <w:rFonts w:ascii="Arial" w:hAnsi="Arial" w:cs="Arial"/>
          <w:lang w:bidi="en-US"/>
        </w:rPr>
        <w:t>MORE THAN 70 CZECH COMPANIES HAVE SIGNED THE CHARTER</w:t>
      </w:r>
    </w:p>
    <w:p w14:paraId="3C271053" w14:textId="2403CD95" w:rsidR="003B79E6" w:rsidRPr="00D93038" w:rsidRDefault="00133FD5" w:rsidP="003B79E6">
      <w:pPr>
        <w:pStyle w:val="NoSpacing"/>
        <w:jc w:val="both"/>
        <w:rPr>
          <w:rFonts w:ascii="Arial" w:hAnsi="Arial" w:cs="Arial"/>
          <w:lang w:bidi="en-US"/>
        </w:rPr>
      </w:pPr>
      <w:r w:rsidRPr="00D93038">
        <w:rPr>
          <w:rFonts w:ascii="Arial" w:hAnsi="Arial" w:cs="Arial"/>
          <w:lang w:bidi="en-US"/>
        </w:rPr>
        <w:t xml:space="preserve">“We are among the 20 signatory countries, in which over 10,000 employers openly support the Diversity Charter. We can help them integrate the principles </w:t>
      </w:r>
      <w:r w:rsidRPr="00D93038">
        <w:rPr>
          <w:rFonts w:ascii="Arial" w:hAnsi="Arial" w:cs="Arial"/>
          <w:lang w:bidi="en-US"/>
        </w:rPr>
        <w:lastRenderedPageBreak/>
        <w:t>of diversity into their strategies. We want employers to cooperate and share their experiences across sectors. Together, we build a working environment for the 21</w:t>
      </w:r>
      <w:r w:rsidRPr="00D93038">
        <w:rPr>
          <w:rFonts w:ascii="Arial" w:hAnsi="Arial" w:cs="Arial"/>
          <w:vertAlign w:val="superscript"/>
          <w:lang w:bidi="en-US"/>
        </w:rPr>
        <w:t>st</w:t>
      </w:r>
      <w:r w:rsidRPr="00D93038">
        <w:rPr>
          <w:rFonts w:ascii="Arial" w:hAnsi="Arial" w:cs="Arial"/>
          <w:lang w:bidi="en-US"/>
        </w:rPr>
        <w:t xml:space="preserve"> Century – respectful and supportive of all employees and their talents, abilities and know-how, regardless of the life or social situation, gender, age, etc.,” says </w:t>
      </w:r>
      <w:r w:rsidR="003B79E6" w:rsidRPr="00D93038">
        <w:rPr>
          <w:rFonts w:ascii="Arial" w:hAnsi="Arial" w:cs="Arial"/>
          <w:lang w:bidi="en-US"/>
        </w:rPr>
        <w:t xml:space="preserve">Jana Skalková, </w:t>
      </w:r>
      <w:r w:rsidRPr="00D93038">
        <w:rPr>
          <w:rFonts w:ascii="Arial" w:hAnsi="Arial" w:cs="Arial"/>
          <w:lang w:bidi="en-US"/>
        </w:rPr>
        <w:t xml:space="preserve">coordinator of the Diversity Charter for </w:t>
      </w:r>
      <w:r w:rsidR="003B79E6" w:rsidRPr="00D93038">
        <w:rPr>
          <w:rFonts w:ascii="Arial" w:hAnsi="Arial" w:cs="Arial"/>
          <w:lang w:bidi="en-US"/>
        </w:rPr>
        <w:t>BpS – Byznys pro společnost</w:t>
      </w:r>
      <w:r w:rsidRPr="00D93038">
        <w:rPr>
          <w:rFonts w:ascii="Arial" w:hAnsi="Arial" w:cs="Arial"/>
          <w:lang w:bidi="en-US"/>
        </w:rPr>
        <w:t xml:space="preserve"> (Business for Society)</w:t>
      </w:r>
      <w:r w:rsidR="003B79E6" w:rsidRPr="00D93038">
        <w:rPr>
          <w:rFonts w:ascii="Arial" w:hAnsi="Arial" w:cs="Arial"/>
          <w:lang w:bidi="en-US"/>
        </w:rPr>
        <w:t>.</w:t>
      </w:r>
    </w:p>
    <w:p w14:paraId="1839AF4C" w14:textId="77777777" w:rsidR="003B79E6" w:rsidRPr="00D93038" w:rsidRDefault="003B79E6" w:rsidP="003B79E6">
      <w:pPr>
        <w:pStyle w:val="NoSpacing"/>
        <w:jc w:val="both"/>
        <w:rPr>
          <w:rFonts w:ascii="Arial" w:hAnsi="Arial" w:cs="Arial"/>
          <w:lang w:bidi="en-US"/>
        </w:rPr>
      </w:pPr>
    </w:p>
    <w:p w14:paraId="12797965" w14:textId="1BDCB10D" w:rsidR="003B79E6" w:rsidRPr="00D93038" w:rsidRDefault="00F443D7" w:rsidP="003B79E6">
      <w:pPr>
        <w:pStyle w:val="NoSpacing"/>
        <w:jc w:val="both"/>
        <w:rPr>
          <w:rFonts w:ascii="Arial" w:hAnsi="Arial" w:cs="Arial"/>
          <w:lang w:bidi="en-US"/>
        </w:rPr>
      </w:pPr>
      <w:r w:rsidRPr="00D93038">
        <w:rPr>
          <w:rFonts w:ascii="Arial" w:hAnsi="Arial" w:cs="Arial"/>
          <w:lang w:bidi="en-US"/>
        </w:rPr>
        <w:t xml:space="preserve">The European Diversity Charter, in which leading employers commit to developing a universally tolerant working environment, was officially launched in the Czech Republic in 2014. The Charter is supported by the European Commission </w:t>
      </w:r>
      <w:r w:rsidR="003B79E6" w:rsidRPr="00D93038">
        <w:rPr>
          <w:rFonts w:ascii="Arial" w:hAnsi="Arial" w:cs="Arial"/>
          <w:lang w:bidi="en-US"/>
        </w:rPr>
        <w:t xml:space="preserve">(DG Justice) </w:t>
      </w:r>
      <w:r w:rsidRPr="00D93038">
        <w:rPr>
          <w:rFonts w:ascii="Arial" w:hAnsi="Arial" w:cs="Arial"/>
          <w:lang w:bidi="en-US"/>
        </w:rPr>
        <w:t xml:space="preserve">and in CZ was brought under the auspices of the Ministry of Labor and Social Affairs and the Government Office. The Diversity Charter is a voluntary commitment taken by companies, employers, or even cities, municipalities or state and public institutions. </w:t>
      </w:r>
    </w:p>
    <w:p w14:paraId="7806BE50" w14:textId="77777777" w:rsidR="003B79E6" w:rsidRPr="00D93038" w:rsidRDefault="003B79E6" w:rsidP="003B79E6">
      <w:pPr>
        <w:pStyle w:val="NoSpacing"/>
        <w:jc w:val="both"/>
        <w:rPr>
          <w:rFonts w:ascii="Arial" w:hAnsi="Arial" w:cs="Arial"/>
          <w:lang w:bidi="en-US"/>
        </w:rPr>
      </w:pPr>
    </w:p>
    <w:p w14:paraId="5932E1A5" w14:textId="649AA466" w:rsidR="003B79E6" w:rsidRPr="00D93038" w:rsidRDefault="00F443D7" w:rsidP="003B79E6">
      <w:pPr>
        <w:pStyle w:val="NoSpacing"/>
        <w:jc w:val="both"/>
        <w:rPr>
          <w:rFonts w:ascii="Arial" w:hAnsi="Arial" w:cs="Arial"/>
          <w:lang w:bidi="en-US"/>
        </w:rPr>
      </w:pPr>
      <w:r w:rsidRPr="00D93038">
        <w:rPr>
          <w:rFonts w:ascii="Arial" w:hAnsi="Arial" w:cs="Arial"/>
          <w:lang w:bidi="en-US"/>
        </w:rPr>
        <w:t xml:space="preserve">It has already been signed by over 10,000 employers in Europe, which represents about 15 million employees. The Charter </w:t>
      </w:r>
      <w:proofErr w:type="gramStart"/>
      <w:r w:rsidRPr="00D93038">
        <w:rPr>
          <w:rFonts w:ascii="Arial" w:hAnsi="Arial" w:cs="Arial"/>
          <w:lang w:bidi="en-US"/>
        </w:rPr>
        <w:t>is based on the assumption</w:t>
      </w:r>
      <w:proofErr w:type="gramEnd"/>
      <w:r w:rsidRPr="00D93038">
        <w:rPr>
          <w:rFonts w:ascii="Arial" w:hAnsi="Arial" w:cs="Arial"/>
          <w:lang w:bidi="en-US"/>
        </w:rPr>
        <w:t xml:space="preserve"> that it is in the economic interest of companies to build a corporate culture that is professionally open to everybody, regardless of gender, race, skin color, nationality, ethnic origin, faith, </w:t>
      </w:r>
      <w:r w:rsidR="009B4620" w:rsidRPr="00D93038">
        <w:rPr>
          <w:rFonts w:ascii="Arial" w:hAnsi="Arial" w:cs="Arial"/>
          <w:lang w:bidi="en-US"/>
        </w:rPr>
        <w:t xml:space="preserve">global views, medical condition, age or sexual orientation. </w:t>
      </w:r>
    </w:p>
    <w:p w14:paraId="15CE54C8" w14:textId="77777777" w:rsidR="003B79E6" w:rsidRPr="00D93038" w:rsidRDefault="003B79E6" w:rsidP="003B79E6">
      <w:pPr>
        <w:pStyle w:val="NoSpacing"/>
        <w:jc w:val="both"/>
        <w:rPr>
          <w:rFonts w:ascii="Arial" w:hAnsi="Arial" w:cs="Arial"/>
          <w:lang w:bidi="en-US"/>
        </w:rPr>
      </w:pPr>
    </w:p>
    <w:p w14:paraId="400796C3" w14:textId="44DB4DB9" w:rsidR="002664E5" w:rsidRPr="00D93038" w:rsidRDefault="009B4620" w:rsidP="003B79E6">
      <w:pPr>
        <w:pStyle w:val="NoSpacing"/>
        <w:jc w:val="both"/>
        <w:rPr>
          <w:rFonts w:ascii="Arial" w:hAnsi="Arial" w:cs="Arial"/>
          <w:lang w:bidi="en-US"/>
        </w:rPr>
      </w:pPr>
      <w:r w:rsidRPr="00D93038">
        <w:rPr>
          <w:rFonts w:ascii="Arial" w:hAnsi="Arial" w:cs="Arial"/>
          <w:lang w:bidi="en-US"/>
        </w:rPr>
        <w:t xml:space="preserve">In the Czech Republic, almost 70 employers have already joined the Diversity Charter – including the new signatories – accounting for almost 200,000 employees. </w:t>
      </w:r>
    </w:p>
    <w:bookmarkEnd w:id="2"/>
    <w:p w14:paraId="400796C4" w14:textId="77777777" w:rsidR="002664E5" w:rsidRPr="00D93038" w:rsidRDefault="002664E5" w:rsidP="00DC663F">
      <w:pPr>
        <w:pStyle w:val="NoSpacing"/>
        <w:jc w:val="both"/>
        <w:rPr>
          <w:rFonts w:ascii="Arial" w:hAnsi="Arial" w:cs="Arial"/>
          <w:lang w:bidi="en-US"/>
        </w:rPr>
      </w:pPr>
    </w:p>
    <w:bookmarkEnd w:id="0"/>
    <w:bookmarkEnd w:id="1"/>
    <w:p w14:paraId="62ADD8E9" w14:textId="5F77A429" w:rsidR="003E0D91" w:rsidRDefault="003E0D91" w:rsidP="00116B64">
      <w:pPr>
        <w:spacing w:after="240" w:line="276" w:lineRule="auto"/>
        <w:jc w:val="both"/>
        <w:rPr>
          <w:rFonts w:ascii="Arial" w:hAnsi="Arial" w:cs="Arial"/>
          <w:b/>
          <w:u w:val="single"/>
          <w:lang w:bidi="en-US"/>
        </w:rPr>
      </w:pPr>
    </w:p>
    <w:p w14:paraId="0BE1B55B" w14:textId="6CF717AF" w:rsidR="00785D3D" w:rsidRDefault="00785D3D" w:rsidP="00116B64">
      <w:pPr>
        <w:spacing w:after="240" w:line="276" w:lineRule="auto"/>
        <w:jc w:val="both"/>
        <w:rPr>
          <w:rFonts w:ascii="Arial" w:hAnsi="Arial" w:cs="Arial"/>
          <w:b/>
          <w:u w:val="single"/>
          <w:lang w:bidi="en-US"/>
        </w:rPr>
      </w:pPr>
    </w:p>
    <w:p w14:paraId="5E54742E" w14:textId="68FA0038" w:rsidR="00785D3D" w:rsidRDefault="00785D3D" w:rsidP="00116B64">
      <w:pPr>
        <w:spacing w:after="240" w:line="276" w:lineRule="auto"/>
        <w:jc w:val="both"/>
        <w:rPr>
          <w:rFonts w:ascii="Arial" w:hAnsi="Arial" w:cs="Arial"/>
          <w:b/>
          <w:u w:val="single"/>
          <w:lang w:bidi="en-US"/>
        </w:rPr>
      </w:pPr>
    </w:p>
    <w:p w14:paraId="59E759AE" w14:textId="1B685349" w:rsidR="00785D3D" w:rsidRDefault="00785D3D" w:rsidP="00116B64">
      <w:pPr>
        <w:spacing w:after="240" w:line="276" w:lineRule="auto"/>
        <w:jc w:val="both"/>
        <w:rPr>
          <w:rFonts w:ascii="Arial" w:hAnsi="Arial" w:cs="Arial"/>
          <w:b/>
          <w:u w:val="single"/>
          <w:lang w:bidi="en-US"/>
        </w:rPr>
      </w:pPr>
    </w:p>
    <w:p w14:paraId="0C4FE0A7" w14:textId="6F6A24EE" w:rsidR="00785D3D" w:rsidRDefault="00785D3D" w:rsidP="00116B64">
      <w:pPr>
        <w:spacing w:after="240" w:line="276" w:lineRule="auto"/>
        <w:jc w:val="both"/>
        <w:rPr>
          <w:rFonts w:ascii="Arial" w:hAnsi="Arial" w:cs="Arial"/>
          <w:b/>
          <w:u w:val="single"/>
          <w:lang w:bidi="en-US"/>
        </w:rPr>
      </w:pPr>
    </w:p>
    <w:p w14:paraId="5617BC7D" w14:textId="67A6F554" w:rsidR="00785D3D" w:rsidRDefault="00785D3D" w:rsidP="00116B64">
      <w:pPr>
        <w:spacing w:after="240" w:line="276" w:lineRule="auto"/>
        <w:jc w:val="both"/>
        <w:rPr>
          <w:rFonts w:ascii="Arial" w:hAnsi="Arial" w:cs="Arial"/>
          <w:b/>
          <w:u w:val="single"/>
          <w:lang w:bidi="en-US"/>
        </w:rPr>
      </w:pPr>
    </w:p>
    <w:p w14:paraId="0B1E8344" w14:textId="77777777" w:rsidR="00785D3D" w:rsidRPr="00D93038" w:rsidRDefault="00785D3D" w:rsidP="00116B64">
      <w:pPr>
        <w:spacing w:after="240" w:line="276" w:lineRule="auto"/>
        <w:jc w:val="both"/>
        <w:rPr>
          <w:rFonts w:ascii="Arial" w:hAnsi="Arial" w:cs="Arial"/>
          <w:b/>
          <w:u w:val="single"/>
          <w:lang w:bidi="en-US"/>
        </w:rPr>
      </w:pPr>
    </w:p>
    <w:p w14:paraId="400796C6" w14:textId="4BD5C330" w:rsidR="002664E5" w:rsidRPr="00D93038" w:rsidRDefault="002664E5" w:rsidP="00116B64">
      <w:pPr>
        <w:spacing w:after="240" w:line="276" w:lineRule="auto"/>
        <w:jc w:val="both"/>
        <w:rPr>
          <w:rFonts w:ascii="Arial" w:hAnsi="Arial" w:cs="Arial"/>
          <w:b/>
          <w:bCs/>
          <w:u w:val="single"/>
        </w:rPr>
      </w:pPr>
      <w:r w:rsidRPr="00D93038">
        <w:rPr>
          <w:rFonts w:ascii="Arial" w:hAnsi="Arial" w:cs="Arial"/>
          <w:b/>
          <w:u w:val="single"/>
          <w:lang w:bidi="en-US"/>
        </w:rPr>
        <w:t>Contact for the media:</w:t>
      </w:r>
    </w:p>
    <w:p w14:paraId="400796C7" w14:textId="77777777" w:rsidR="002664E5" w:rsidRPr="00D93038" w:rsidRDefault="002664E5" w:rsidP="00116B64">
      <w:pPr>
        <w:pStyle w:val="NoSpacing"/>
        <w:rPr>
          <w:rFonts w:ascii="Arial" w:hAnsi="Arial" w:cs="Arial"/>
          <w:bCs/>
        </w:rPr>
      </w:pPr>
      <w:r w:rsidRPr="00D93038">
        <w:rPr>
          <w:rFonts w:ascii="Arial" w:hAnsi="Arial" w:cs="Arial"/>
          <w:b/>
          <w:lang w:bidi="en-US"/>
        </w:rPr>
        <w:t>Kateřina Kozlová,</w:t>
      </w:r>
      <w:r w:rsidRPr="00D93038">
        <w:rPr>
          <w:rFonts w:ascii="Arial" w:hAnsi="Arial" w:cs="Arial"/>
          <w:lang w:bidi="en-US"/>
        </w:rPr>
        <w:t xml:space="preserve"> External Communications Manager, Coca-Cola HBC</w:t>
      </w:r>
    </w:p>
    <w:p w14:paraId="400796C8" w14:textId="77777777" w:rsidR="002664E5" w:rsidRPr="00D93038" w:rsidRDefault="002664E5" w:rsidP="00116B64">
      <w:pPr>
        <w:pStyle w:val="NoSpacing"/>
        <w:rPr>
          <w:rFonts w:ascii="Arial" w:hAnsi="Arial" w:cs="Arial"/>
          <w:b/>
          <w:bCs/>
        </w:rPr>
      </w:pPr>
      <w:r w:rsidRPr="00D93038">
        <w:rPr>
          <w:rFonts w:ascii="Arial" w:hAnsi="Arial" w:cs="Arial"/>
          <w:lang w:bidi="en-US"/>
        </w:rPr>
        <w:t xml:space="preserve">Telephone: 703 433 139, e-mail: </w:t>
      </w:r>
      <w:hyperlink r:id="rId10" w:history="1">
        <w:r w:rsidRPr="00D93038">
          <w:rPr>
            <w:rStyle w:val="Hyperlink"/>
            <w:rFonts w:ascii="Arial" w:hAnsi="Arial" w:cs="Arial"/>
            <w:b/>
            <w:lang w:bidi="en-US"/>
          </w:rPr>
          <w:t>katerina.kozlova@cchellenic.com</w:t>
        </w:r>
      </w:hyperlink>
    </w:p>
    <w:p w14:paraId="400796C9" w14:textId="77777777" w:rsidR="002664E5" w:rsidRPr="00D93038" w:rsidRDefault="002664E5" w:rsidP="00116B64">
      <w:pPr>
        <w:pStyle w:val="NoSpacing"/>
        <w:rPr>
          <w:rFonts w:ascii="Arial" w:hAnsi="Arial" w:cs="Arial"/>
          <w:bCs/>
          <w:i/>
          <w:sz w:val="18"/>
          <w:szCs w:val="18"/>
        </w:rPr>
      </w:pPr>
    </w:p>
    <w:p w14:paraId="400796CA" w14:textId="77777777" w:rsidR="002664E5" w:rsidRPr="00D93038" w:rsidRDefault="002664E5" w:rsidP="00116B64">
      <w:pPr>
        <w:pStyle w:val="Text"/>
        <w:tabs>
          <w:tab w:val="left" w:pos="720"/>
        </w:tabs>
        <w:rPr>
          <w:rFonts w:ascii="Arial" w:hAnsi="Arial" w:cs="Arial"/>
          <w:sz w:val="20"/>
          <w:szCs w:val="20"/>
          <w:lang w:val="en-US"/>
        </w:rPr>
      </w:pPr>
    </w:p>
    <w:p w14:paraId="7721B878" w14:textId="6A645AC9" w:rsidR="004D66EE" w:rsidRPr="00D93038" w:rsidRDefault="002664E5" w:rsidP="004D66EE">
      <w:pPr>
        <w:pStyle w:val="Text"/>
        <w:tabs>
          <w:tab w:val="left" w:pos="720"/>
        </w:tabs>
        <w:rPr>
          <w:rFonts w:ascii="Arial" w:hAnsi="Arial" w:cs="Arial"/>
          <w:sz w:val="20"/>
          <w:szCs w:val="20"/>
          <w:lang w:val="en-US"/>
        </w:rPr>
      </w:pPr>
      <w:r w:rsidRPr="00D93038">
        <w:rPr>
          <w:rFonts w:ascii="Arial" w:hAnsi="Arial" w:cs="Arial"/>
          <w:sz w:val="20"/>
          <w:szCs w:val="20"/>
          <w:lang w:val="en-US" w:bidi="en-US"/>
        </w:rPr>
        <w:t>………………………………………………………………………………………………………………</w:t>
      </w:r>
    </w:p>
    <w:p w14:paraId="400796CD" w14:textId="77777777" w:rsidR="002664E5" w:rsidRPr="00D93038" w:rsidRDefault="002664E5" w:rsidP="00116B64">
      <w:pPr>
        <w:rPr>
          <w:rFonts w:ascii="Arial" w:hAnsi="Arial" w:cs="Arial"/>
          <w:i/>
          <w:sz w:val="20"/>
          <w:szCs w:val="20"/>
        </w:rPr>
      </w:pPr>
    </w:p>
    <w:p w14:paraId="400796CE" w14:textId="77777777" w:rsidR="002664E5" w:rsidRPr="00D93038" w:rsidRDefault="002664E5" w:rsidP="00116B64">
      <w:pPr>
        <w:spacing w:line="360" w:lineRule="auto"/>
        <w:jc w:val="both"/>
        <w:rPr>
          <w:rFonts w:ascii="Arial" w:hAnsi="Arial" w:cs="Arial"/>
          <w:b/>
          <w:sz w:val="20"/>
          <w:szCs w:val="20"/>
          <w:u w:val="single"/>
        </w:rPr>
      </w:pPr>
      <w:r w:rsidRPr="00D93038">
        <w:rPr>
          <w:rFonts w:ascii="Arial" w:hAnsi="Arial" w:cs="Arial"/>
          <w:b/>
          <w:sz w:val="20"/>
          <w:szCs w:val="20"/>
          <w:u w:val="single"/>
          <w:lang w:bidi="en-US"/>
        </w:rPr>
        <w:t>About Coca-Cola HBC Česko a Slovensko</w:t>
      </w:r>
    </w:p>
    <w:p w14:paraId="400796CF" w14:textId="77777777" w:rsidR="002664E5" w:rsidRPr="00D93038" w:rsidRDefault="002664E5" w:rsidP="003B79E6">
      <w:pPr>
        <w:pStyle w:val="NoSpacing"/>
        <w:numPr>
          <w:ilvl w:val="0"/>
          <w:numId w:val="8"/>
        </w:numPr>
        <w:jc w:val="both"/>
        <w:rPr>
          <w:rFonts w:ascii="Arial" w:hAnsi="Arial" w:cs="Arial"/>
          <w:sz w:val="20"/>
          <w:szCs w:val="20"/>
          <w:lang w:bidi="en-US"/>
        </w:rPr>
      </w:pPr>
      <w:r w:rsidRPr="00D93038">
        <w:rPr>
          <w:rFonts w:ascii="Arial" w:hAnsi="Arial" w:cs="Arial"/>
          <w:sz w:val="20"/>
          <w:szCs w:val="20"/>
          <w:lang w:bidi="en-US"/>
        </w:rPr>
        <w:t>It is a member of the Coca-Cola HBC (Hellenic Bottling Company) group, which is active in 28 countries in Europe, Asia and Africa.</w:t>
      </w:r>
    </w:p>
    <w:p w14:paraId="400796D0" w14:textId="77777777" w:rsidR="002664E5" w:rsidRPr="00D93038" w:rsidRDefault="002664E5" w:rsidP="003B79E6">
      <w:pPr>
        <w:pStyle w:val="NoSpacing"/>
        <w:numPr>
          <w:ilvl w:val="0"/>
          <w:numId w:val="8"/>
        </w:numPr>
        <w:jc w:val="both"/>
        <w:rPr>
          <w:rFonts w:ascii="Arial" w:hAnsi="Arial" w:cs="Arial"/>
          <w:sz w:val="20"/>
          <w:szCs w:val="20"/>
          <w:lang w:bidi="en-US"/>
        </w:rPr>
      </w:pPr>
      <w:r w:rsidRPr="00D93038">
        <w:rPr>
          <w:rFonts w:ascii="Arial" w:hAnsi="Arial" w:cs="Arial"/>
          <w:sz w:val="20"/>
          <w:szCs w:val="20"/>
          <w:lang w:bidi="en-US"/>
        </w:rPr>
        <w:t>It has almost 1,000 employees.</w:t>
      </w:r>
    </w:p>
    <w:p w14:paraId="400796D1" w14:textId="77777777" w:rsidR="002664E5" w:rsidRPr="00D93038" w:rsidRDefault="002664E5" w:rsidP="003B79E6">
      <w:pPr>
        <w:pStyle w:val="NoSpacing"/>
        <w:numPr>
          <w:ilvl w:val="0"/>
          <w:numId w:val="8"/>
        </w:numPr>
        <w:jc w:val="both"/>
        <w:rPr>
          <w:rFonts w:ascii="Arial" w:hAnsi="Arial" w:cs="Arial"/>
          <w:sz w:val="20"/>
          <w:szCs w:val="20"/>
          <w:lang w:bidi="en-US"/>
        </w:rPr>
      </w:pPr>
      <w:r w:rsidRPr="00D93038">
        <w:rPr>
          <w:rFonts w:ascii="Arial" w:hAnsi="Arial" w:cs="Arial"/>
          <w:sz w:val="20"/>
          <w:szCs w:val="20"/>
          <w:lang w:bidi="en-US"/>
        </w:rPr>
        <w:t xml:space="preserve">In 2018 in the Czech Republic it invested approximately half a billion </w:t>
      </w:r>
      <w:proofErr w:type="gramStart"/>
      <w:r w:rsidRPr="00D93038">
        <w:rPr>
          <w:rFonts w:ascii="Arial" w:hAnsi="Arial" w:cs="Arial"/>
          <w:sz w:val="20"/>
          <w:szCs w:val="20"/>
          <w:lang w:bidi="en-US"/>
        </w:rPr>
        <w:t>koruna</w:t>
      </w:r>
      <w:proofErr w:type="gramEnd"/>
      <w:r w:rsidRPr="00D93038">
        <w:rPr>
          <w:rFonts w:ascii="Arial" w:hAnsi="Arial" w:cs="Arial"/>
          <w:sz w:val="20"/>
          <w:szCs w:val="20"/>
          <w:lang w:bidi="en-US"/>
        </w:rPr>
        <w:t xml:space="preserve"> in particular in the modernization of its production plant in Prague-Kyje.</w:t>
      </w:r>
    </w:p>
    <w:p w14:paraId="400796D2" w14:textId="4A53437E" w:rsidR="002664E5" w:rsidRPr="00D93038" w:rsidRDefault="002664E5" w:rsidP="003B79E6">
      <w:pPr>
        <w:pStyle w:val="NoSpacing"/>
        <w:numPr>
          <w:ilvl w:val="0"/>
          <w:numId w:val="8"/>
        </w:numPr>
        <w:jc w:val="both"/>
        <w:rPr>
          <w:rFonts w:ascii="Arial" w:hAnsi="Arial" w:cs="Arial"/>
          <w:sz w:val="20"/>
          <w:szCs w:val="20"/>
          <w:lang w:bidi="en-US"/>
        </w:rPr>
      </w:pPr>
      <w:r w:rsidRPr="00D93038">
        <w:rPr>
          <w:rFonts w:ascii="Arial" w:hAnsi="Arial" w:cs="Arial"/>
          <w:sz w:val="20"/>
          <w:szCs w:val="20"/>
          <w:lang w:bidi="en-US"/>
        </w:rPr>
        <w:t xml:space="preserve">It is the producer and seller of a comprehensive portfolio of non-alcoholic Coca-Cola drinks in all categories (it produces, distributes and sells Coca-Cola, Coca-Cola Zero, Coca-Cola Light, Coca-Cola Cherry Zero, Coca-Cola Vanilla, Fanta, Sprite and Kinley carbonated non-alcoholic drinks, Bonaqua, Römerquelle and Smartwater packaged and </w:t>
      </w:r>
      <w:r w:rsidR="00F45B32" w:rsidRPr="00D93038">
        <w:rPr>
          <w:rFonts w:ascii="Arial" w:hAnsi="Arial" w:cs="Arial"/>
          <w:sz w:val="20"/>
          <w:szCs w:val="20"/>
          <w:lang w:bidi="en-US"/>
        </w:rPr>
        <w:t>flavored</w:t>
      </w:r>
      <w:r w:rsidRPr="00D93038">
        <w:rPr>
          <w:rFonts w:ascii="Arial" w:hAnsi="Arial" w:cs="Arial"/>
          <w:sz w:val="20"/>
          <w:szCs w:val="20"/>
          <w:lang w:bidi="en-US"/>
        </w:rPr>
        <w:t xml:space="preserve"> waters, Cappy+, Cappy, Cappy Ice fruit and Cappy Junior juices and fruit drinks, FUZETEA ice teas, AdeZ vegetable drinks, illy ice coffees, Powerade sports drinks and Burn and Monster energy drinks).</w:t>
      </w:r>
    </w:p>
    <w:p w14:paraId="400796D3" w14:textId="77777777" w:rsidR="002664E5" w:rsidRPr="00D93038" w:rsidRDefault="002664E5" w:rsidP="003B79E6">
      <w:pPr>
        <w:pStyle w:val="NoSpacing"/>
        <w:numPr>
          <w:ilvl w:val="0"/>
          <w:numId w:val="8"/>
        </w:numPr>
        <w:jc w:val="both"/>
        <w:rPr>
          <w:rFonts w:ascii="Arial" w:hAnsi="Arial" w:cs="Arial"/>
          <w:sz w:val="20"/>
          <w:szCs w:val="20"/>
          <w:lang w:bidi="en-US"/>
        </w:rPr>
      </w:pPr>
      <w:r w:rsidRPr="00D93038">
        <w:rPr>
          <w:rFonts w:ascii="Arial" w:hAnsi="Arial" w:cs="Arial"/>
          <w:sz w:val="20"/>
          <w:szCs w:val="20"/>
          <w:lang w:bidi="en-US"/>
        </w:rPr>
        <w:t>Almost 200 variants from the plant in Prague - Kyje go to twenty countries.</w:t>
      </w:r>
    </w:p>
    <w:p w14:paraId="400796D5" w14:textId="5F0411E5" w:rsidR="002664E5" w:rsidRPr="00D93038" w:rsidRDefault="002664E5" w:rsidP="001674EC">
      <w:pPr>
        <w:pStyle w:val="NoSpacing"/>
        <w:numPr>
          <w:ilvl w:val="0"/>
          <w:numId w:val="8"/>
        </w:numPr>
        <w:jc w:val="both"/>
        <w:rPr>
          <w:rFonts w:ascii="Arial" w:hAnsi="Arial" w:cs="Arial"/>
          <w:sz w:val="20"/>
          <w:szCs w:val="20"/>
          <w:lang w:bidi="en-US"/>
        </w:rPr>
      </w:pPr>
      <w:r w:rsidRPr="00D93038">
        <w:rPr>
          <w:rFonts w:ascii="Arial" w:hAnsi="Arial" w:cs="Arial"/>
          <w:sz w:val="20"/>
          <w:szCs w:val="20"/>
          <w:lang w:bidi="en-US"/>
        </w:rPr>
        <w:t xml:space="preserve">More information at </w:t>
      </w:r>
      <w:hyperlink r:id="rId11" w:history="1">
        <w:r w:rsidRPr="00D93038">
          <w:rPr>
            <w:rFonts w:ascii="Arial" w:hAnsi="Arial" w:cs="Arial"/>
            <w:sz w:val="20"/>
            <w:szCs w:val="20"/>
          </w:rPr>
          <w:t>https://cz.coca-colahellenic.com/cz/</w:t>
        </w:r>
      </w:hyperlink>
    </w:p>
    <w:sectPr w:rsidR="002664E5" w:rsidRPr="00D93038" w:rsidSect="0006762E">
      <w:headerReference w:type="default" r:id="rId12"/>
      <w:footerReference w:type="default" r:id="rId13"/>
      <w:headerReference w:type="first" r:id="rId14"/>
      <w:footerReference w:type="first" r:id="rId15"/>
      <w:pgSz w:w="11906" w:h="16838" w:code="9"/>
      <w:pgMar w:top="3827" w:right="1134" w:bottom="1985"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4C8C0" w14:textId="77777777" w:rsidR="0060718F" w:rsidRDefault="0060718F">
      <w:r>
        <w:separator/>
      </w:r>
    </w:p>
  </w:endnote>
  <w:endnote w:type="continuationSeparator" w:id="0">
    <w:p w14:paraId="2CEF4C34" w14:textId="77777777" w:rsidR="0060718F" w:rsidRDefault="00607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ffra">
    <w:altName w:val="Arial"/>
    <w:panose1 w:val="00000000000000000000"/>
    <w:charset w:val="00"/>
    <w:family w:val="modern"/>
    <w:notTrueType/>
    <w:pitch w:val="variable"/>
    <w:sig w:usb0="A00000AF" w:usb1="5000205B"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796DB" w14:textId="77777777" w:rsidR="002664E5" w:rsidRDefault="00A41364">
    <w:pPr>
      <w:pStyle w:val="Footer"/>
    </w:pPr>
    <w:r>
      <w:rPr>
        <w:noProof/>
        <w:lang w:val="cs-CZ"/>
      </w:rPr>
      <w:drawing>
        <wp:anchor distT="0" distB="0" distL="114300" distR="114300" simplePos="0" relativeHeight="251655680" behindDoc="0" locked="0" layoutInCell="1" allowOverlap="1" wp14:anchorId="400796E0" wp14:editId="400796E1">
          <wp:simplePos x="0" y="0"/>
          <wp:positionH relativeFrom="column">
            <wp:posOffset>-11430</wp:posOffset>
          </wp:positionH>
          <wp:positionV relativeFrom="paragraph">
            <wp:posOffset>113665</wp:posOffset>
          </wp:positionV>
          <wp:extent cx="5755005" cy="211455"/>
          <wp:effectExtent l="0" t="0" r="0" b="0"/>
          <wp:wrapThrough wrapText="bothSides">
            <wp:wrapPolygon edited="0">
              <wp:start x="0" y="0"/>
              <wp:lineTo x="0" y="19459"/>
              <wp:lineTo x="21521" y="19459"/>
              <wp:lineTo x="21521" y="0"/>
              <wp:lineTo x="0" y="0"/>
            </wp:wrapPolygon>
          </wp:wrapThrough>
          <wp:docPr id="2" name="Obrázek 1" descr="CC_hlp_zápatí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C_hlp_zápatí C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005" cy="211455"/>
                  </a:xfrm>
                  <a:prstGeom prst="rect">
                    <a:avLst/>
                  </a:prstGeom>
                  <a:noFill/>
                </pic:spPr>
              </pic:pic>
            </a:graphicData>
          </a:graphic>
          <wp14:sizeRelH relativeFrom="page">
            <wp14:pctWidth>0</wp14:pctWidth>
          </wp14:sizeRelH>
          <wp14:sizeRelV relativeFrom="page">
            <wp14:pctHeight>0</wp14:pctHeight>
          </wp14:sizeRelV>
        </wp:anchor>
      </w:drawing>
    </w:r>
    <w:r>
      <w:rPr>
        <w:noProof/>
        <w:lang w:val="cs-CZ"/>
      </w:rPr>
      <w:drawing>
        <wp:anchor distT="0" distB="0" distL="114300" distR="114300" simplePos="0" relativeHeight="251658752" behindDoc="1" locked="0" layoutInCell="1" allowOverlap="1" wp14:anchorId="400796E2" wp14:editId="400796E3">
          <wp:simplePos x="0" y="0"/>
          <wp:positionH relativeFrom="column">
            <wp:posOffset>-11430</wp:posOffset>
          </wp:positionH>
          <wp:positionV relativeFrom="paragraph">
            <wp:posOffset>-208280</wp:posOffset>
          </wp:positionV>
          <wp:extent cx="5740400" cy="194945"/>
          <wp:effectExtent l="0" t="0" r="0" b="0"/>
          <wp:wrapNone/>
          <wp:docPr id="3" name="Obrázek 3" descr="CC_hlp_prou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C_hlp_prouže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40400" cy="1949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796DD" w14:textId="77777777" w:rsidR="002664E5" w:rsidRDefault="00A41364">
    <w:pPr>
      <w:pStyle w:val="Footer"/>
    </w:pPr>
    <w:r>
      <w:rPr>
        <w:noProof/>
        <w:lang w:val="cs-CZ"/>
      </w:rPr>
      <w:drawing>
        <wp:anchor distT="0" distB="0" distL="114300" distR="114300" simplePos="0" relativeHeight="251659776" behindDoc="0" locked="0" layoutInCell="1" allowOverlap="1" wp14:anchorId="400796E8" wp14:editId="400796E9">
          <wp:simplePos x="0" y="0"/>
          <wp:positionH relativeFrom="column">
            <wp:posOffset>-11430</wp:posOffset>
          </wp:positionH>
          <wp:positionV relativeFrom="paragraph">
            <wp:posOffset>115570</wp:posOffset>
          </wp:positionV>
          <wp:extent cx="5755005" cy="210185"/>
          <wp:effectExtent l="0" t="0" r="0" b="0"/>
          <wp:wrapThrough wrapText="bothSides">
            <wp:wrapPolygon edited="0">
              <wp:start x="0" y="0"/>
              <wp:lineTo x="0" y="19577"/>
              <wp:lineTo x="21521" y="19577"/>
              <wp:lineTo x="2152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005" cy="210185"/>
                  </a:xfrm>
                  <a:prstGeom prst="rect">
                    <a:avLst/>
                  </a:prstGeom>
                  <a:noFill/>
                </pic:spPr>
              </pic:pic>
            </a:graphicData>
          </a:graphic>
          <wp14:sizeRelH relativeFrom="page">
            <wp14:pctWidth>0</wp14:pctWidth>
          </wp14:sizeRelH>
          <wp14:sizeRelV relativeFrom="page">
            <wp14:pctHeight>0</wp14:pctHeight>
          </wp14:sizeRelV>
        </wp:anchor>
      </w:drawing>
    </w:r>
    <w:r>
      <w:rPr>
        <w:noProof/>
        <w:lang w:val="cs-CZ"/>
      </w:rPr>
      <w:drawing>
        <wp:anchor distT="0" distB="0" distL="114300" distR="114300" simplePos="0" relativeHeight="251660800" behindDoc="1" locked="0" layoutInCell="1" allowOverlap="1" wp14:anchorId="400796EA" wp14:editId="400796EB">
          <wp:simplePos x="0" y="0"/>
          <wp:positionH relativeFrom="column">
            <wp:posOffset>-11430</wp:posOffset>
          </wp:positionH>
          <wp:positionV relativeFrom="paragraph">
            <wp:posOffset>-216535</wp:posOffset>
          </wp:positionV>
          <wp:extent cx="5740400" cy="194945"/>
          <wp:effectExtent l="0" t="0" r="0" b="0"/>
          <wp:wrapNone/>
          <wp:docPr id="7" name="Picture 7" descr="CC_hlp_prou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_hlp_prouže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40400" cy="1949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48AFA" w14:textId="77777777" w:rsidR="0060718F" w:rsidRDefault="0060718F">
      <w:r>
        <w:separator/>
      </w:r>
    </w:p>
  </w:footnote>
  <w:footnote w:type="continuationSeparator" w:id="0">
    <w:p w14:paraId="15F289E5" w14:textId="77777777" w:rsidR="0060718F" w:rsidRDefault="00607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796DA" w14:textId="77777777" w:rsidR="002664E5" w:rsidRDefault="00A41364">
    <w:pPr>
      <w:pStyle w:val="Header"/>
    </w:pPr>
    <w:r>
      <w:rPr>
        <w:noProof/>
        <w:lang w:val="cs-CZ"/>
      </w:rPr>
      <w:drawing>
        <wp:anchor distT="0" distB="0" distL="114300" distR="114300" simplePos="0" relativeHeight="251656704" behindDoc="1" locked="0" layoutInCell="1" allowOverlap="1" wp14:anchorId="400796DE" wp14:editId="400796DF">
          <wp:simplePos x="0" y="0"/>
          <wp:positionH relativeFrom="column">
            <wp:posOffset>-382905</wp:posOffset>
          </wp:positionH>
          <wp:positionV relativeFrom="paragraph">
            <wp:posOffset>655955</wp:posOffset>
          </wp:positionV>
          <wp:extent cx="1753235" cy="360680"/>
          <wp:effectExtent l="0" t="0" r="0" b="0"/>
          <wp:wrapTight wrapText="bothSides">
            <wp:wrapPolygon edited="0">
              <wp:start x="0" y="0"/>
              <wp:lineTo x="0" y="20535"/>
              <wp:lineTo x="21357" y="20535"/>
              <wp:lineTo x="21357" y="0"/>
              <wp:lineTo x="0" y="0"/>
            </wp:wrapPolygon>
          </wp:wrapTight>
          <wp:docPr id="1" name="Picture 1" descr="CC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3235" cy="3606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796DC" w14:textId="77777777" w:rsidR="002664E5" w:rsidRDefault="00A41364">
    <w:pPr>
      <w:pStyle w:val="Header"/>
    </w:pPr>
    <w:r>
      <w:rPr>
        <w:noProof/>
        <w:lang w:val="cs-CZ"/>
      </w:rPr>
      <w:drawing>
        <wp:anchor distT="0" distB="0" distL="114300" distR="114300" simplePos="0" relativeHeight="251657728" behindDoc="1" locked="0" layoutInCell="1" allowOverlap="1" wp14:anchorId="400796E4" wp14:editId="400796E5">
          <wp:simplePos x="0" y="0"/>
          <wp:positionH relativeFrom="column">
            <wp:posOffset>2426970</wp:posOffset>
          </wp:positionH>
          <wp:positionV relativeFrom="paragraph">
            <wp:posOffset>-450215</wp:posOffset>
          </wp:positionV>
          <wp:extent cx="3674745" cy="10953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74745" cy="1095375"/>
                  </a:xfrm>
                  <a:prstGeom prst="rect">
                    <a:avLst/>
                  </a:prstGeom>
                  <a:noFill/>
                </pic:spPr>
              </pic:pic>
            </a:graphicData>
          </a:graphic>
          <wp14:sizeRelH relativeFrom="page">
            <wp14:pctWidth>0</wp14:pctWidth>
          </wp14:sizeRelH>
          <wp14:sizeRelV relativeFrom="page">
            <wp14:pctHeight>0</wp14:pctHeight>
          </wp14:sizeRelV>
        </wp:anchor>
      </w:drawing>
    </w:r>
    <w:r>
      <w:rPr>
        <w:noProof/>
        <w:lang w:val="cs-CZ"/>
      </w:rPr>
      <w:drawing>
        <wp:anchor distT="0" distB="0" distL="114300" distR="114300" simplePos="0" relativeHeight="251654656" behindDoc="1" locked="0" layoutInCell="1" allowOverlap="1" wp14:anchorId="400796E6" wp14:editId="400796E7">
          <wp:simplePos x="0" y="0"/>
          <wp:positionH relativeFrom="column">
            <wp:posOffset>-371475</wp:posOffset>
          </wp:positionH>
          <wp:positionV relativeFrom="paragraph">
            <wp:posOffset>633095</wp:posOffset>
          </wp:positionV>
          <wp:extent cx="1753235" cy="360680"/>
          <wp:effectExtent l="0" t="0" r="0" b="0"/>
          <wp:wrapTight wrapText="bothSides">
            <wp:wrapPolygon edited="0">
              <wp:start x="0" y="0"/>
              <wp:lineTo x="0" y="20535"/>
              <wp:lineTo x="21357" y="20535"/>
              <wp:lineTo x="21357" y="0"/>
              <wp:lineTo x="0" y="0"/>
            </wp:wrapPolygon>
          </wp:wrapTight>
          <wp:docPr id="5" name="Obrázek 2" descr="CC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C_logo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3235" cy="3606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B1C9A"/>
    <w:multiLevelType w:val="multilevel"/>
    <w:tmpl w:val="E4B6AF04"/>
    <w:styleLink w:val="List0"/>
    <w:lvl w:ilvl="0">
      <w:numFmt w:val="bullet"/>
      <w:lvlText w:val="▪"/>
      <w:lvlJc w:val="left"/>
      <w:pPr>
        <w:tabs>
          <w:tab w:val="num" w:pos="720"/>
        </w:tabs>
        <w:ind w:left="720" w:hanging="360"/>
      </w:pPr>
      <w:rPr>
        <w:rFonts w:ascii="Arial" w:eastAsia="Times New Roman" w:hAnsi="Arial"/>
        <w:i/>
        <w:color w:val="000000"/>
        <w:position w:val="0"/>
        <w:sz w:val="20"/>
      </w:rPr>
    </w:lvl>
    <w:lvl w:ilvl="1">
      <w:start w:val="1"/>
      <w:numFmt w:val="bullet"/>
      <w:lvlText w:val="▪"/>
      <w:lvlJc w:val="left"/>
      <w:pPr>
        <w:tabs>
          <w:tab w:val="num" w:pos="630"/>
        </w:tabs>
        <w:ind w:left="630" w:hanging="270"/>
      </w:pPr>
      <w:rPr>
        <w:rFonts w:ascii="Arial" w:eastAsia="Times New Roman" w:hAnsi="Arial"/>
        <w:i/>
        <w:color w:val="000000"/>
        <w:position w:val="0"/>
        <w:sz w:val="18"/>
      </w:rPr>
    </w:lvl>
    <w:lvl w:ilvl="2">
      <w:start w:val="1"/>
      <w:numFmt w:val="bullet"/>
      <w:lvlText w:val="▪"/>
      <w:lvlJc w:val="left"/>
      <w:pPr>
        <w:tabs>
          <w:tab w:val="num" w:pos="630"/>
        </w:tabs>
        <w:ind w:left="630" w:hanging="270"/>
      </w:pPr>
      <w:rPr>
        <w:rFonts w:ascii="Arial" w:eastAsia="Times New Roman" w:hAnsi="Arial"/>
        <w:i/>
        <w:color w:val="000000"/>
        <w:position w:val="0"/>
        <w:sz w:val="18"/>
      </w:rPr>
    </w:lvl>
    <w:lvl w:ilvl="3">
      <w:start w:val="1"/>
      <w:numFmt w:val="bullet"/>
      <w:lvlText w:val="▪"/>
      <w:lvlJc w:val="left"/>
      <w:pPr>
        <w:tabs>
          <w:tab w:val="num" w:pos="630"/>
        </w:tabs>
        <w:ind w:left="630" w:hanging="270"/>
      </w:pPr>
      <w:rPr>
        <w:rFonts w:ascii="Arial" w:eastAsia="Times New Roman" w:hAnsi="Arial"/>
        <w:i/>
        <w:color w:val="000000"/>
        <w:position w:val="0"/>
        <w:sz w:val="18"/>
      </w:rPr>
    </w:lvl>
    <w:lvl w:ilvl="4">
      <w:start w:val="1"/>
      <w:numFmt w:val="bullet"/>
      <w:lvlText w:val="▪"/>
      <w:lvlJc w:val="left"/>
      <w:pPr>
        <w:tabs>
          <w:tab w:val="num" w:pos="630"/>
        </w:tabs>
        <w:ind w:left="630" w:hanging="270"/>
      </w:pPr>
      <w:rPr>
        <w:rFonts w:ascii="Arial" w:eastAsia="Times New Roman" w:hAnsi="Arial"/>
        <w:i/>
        <w:color w:val="000000"/>
        <w:position w:val="0"/>
        <w:sz w:val="18"/>
      </w:rPr>
    </w:lvl>
    <w:lvl w:ilvl="5">
      <w:start w:val="1"/>
      <w:numFmt w:val="bullet"/>
      <w:lvlText w:val="▪"/>
      <w:lvlJc w:val="left"/>
      <w:pPr>
        <w:tabs>
          <w:tab w:val="num" w:pos="630"/>
        </w:tabs>
        <w:ind w:left="630" w:hanging="270"/>
      </w:pPr>
      <w:rPr>
        <w:rFonts w:ascii="Arial" w:eastAsia="Times New Roman" w:hAnsi="Arial"/>
        <w:i/>
        <w:color w:val="000000"/>
        <w:position w:val="0"/>
        <w:sz w:val="18"/>
      </w:rPr>
    </w:lvl>
    <w:lvl w:ilvl="6">
      <w:start w:val="1"/>
      <w:numFmt w:val="bullet"/>
      <w:lvlText w:val="▪"/>
      <w:lvlJc w:val="left"/>
      <w:pPr>
        <w:tabs>
          <w:tab w:val="num" w:pos="630"/>
        </w:tabs>
        <w:ind w:left="630" w:hanging="270"/>
      </w:pPr>
      <w:rPr>
        <w:rFonts w:ascii="Arial" w:eastAsia="Times New Roman" w:hAnsi="Arial"/>
        <w:i/>
        <w:color w:val="000000"/>
        <w:position w:val="0"/>
        <w:sz w:val="18"/>
      </w:rPr>
    </w:lvl>
    <w:lvl w:ilvl="7">
      <w:start w:val="1"/>
      <w:numFmt w:val="bullet"/>
      <w:lvlText w:val="▪"/>
      <w:lvlJc w:val="left"/>
      <w:pPr>
        <w:tabs>
          <w:tab w:val="num" w:pos="630"/>
        </w:tabs>
        <w:ind w:left="630" w:hanging="270"/>
      </w:pPr>
      <w:rPr>
        <w:rFonts w:ascii="Arial" w:eastAsia="Times New Roman" w:hAnsi="Arial"/>
        <w:i/>
        <w:color w:val="000000"/>
        <w:position w:val="0"/>
        <w:sz w:val="18"/>
      </w:rPr>
    </w:lvl>
    <w:lvl w:ilvl="8">
      <w:start w:val="1"/>
      <w:numFmt w:val="bullet"/>
      <w:lvlText w:val="▪"/>
      <w:lvlJc w:val="left"/>
      <w:pPr>
        <w:tabs>
          <w:tab w:val="num" w:pos="630"/>
        </w:tabs>
        <w:ind w:left="630" w:hanging="270"/>
      </w:pPr>
      <w:rPr>
        <w:rFonts w:ascii="Arial" w:eastAsia="Times New Roman" w:hAnsi="Arial"/>
        <w:i/>
        <w:color w:val="000000"/>
        <w:position w:val="0"/>
        <w:sz w:val="18"/>
      </w:rPr>
    </w:lvl>
  </w:abstractNum>
  <w:abstractNum w:abstractNumId="1" w15:restartNumberingAfterBreak="0">
    <w:nsid w:val="244772DB"/>
    <w:multiLevelType w:val="hybridMultilevel"/>
    <w:tmpl w:val="3E20B39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97F306B"/>
    <w:multiLevelType w:val="multilevel"/>
    <w:tmpl w:val="51B05AEE"/>
    <w:lvl w:ilvl="0">
      <w:numFmt w:val="bullet"/>
      <w:lvlText w:val="▪"/>
      <w:lvlJc w:val="left"/>
      <w:pPr>
        <w:tabs>
          <w:tab w:val="num" w:pos="720"/>
        </w:tabs>
        <w:ind w:left="720" w:hanging="360"/>
      </w:pPr>
      <w:rPr>
        <w:rFonts w:ascii="Arial" w:eastAsia="Times New Roman" w:hAnsi="Arial"/>
        <w:i/>
        <w:color w:val="000000"/>
        <w:position w:val="0"/>
        <w:sz w:val="20"/>
      </w:rPr>
    </w:lvl>
    <w:lvl w:ilvl="1">
      <w:start w:val="1"/>
      <w:numFmt w:val="bullet"/>
      <w:lvlText w:val="▪"/>
      <w:lvlJc w:val="left"/>
      <w:pPr>
        <w:tabs>
          <w:tab w:val="num" w:pos="630"/>
        </w:tabs>
        <w:ind w:left="630" w:hanging="270"/>
      </w:pPr>
      <w:rPr>
        <w:rFonts w:ascii="Arial" w:eastAsia="Times New Roman" w:hAnsi="Arial"/>
        <w:i/>
        <w:color w:val="000000"/>
        <w:position w:val="0"/>
        <w:sz w:val="18"/>
      </w:rPr>
    </w:lvl>
    <w:lvl w:ilvl="2">
      <w:start w:val="1"/>
      <w:numFmt w:val="bullet"/>
      <w:lvlText w:val="▪"/>
      <w:lvlJc w:val="left"/>
      <w:pPr>
        <w:tabs>
          <w:tab w:val="num" w:pos="630"/>
        </w:tabs>
        <w:ind w:left="630" w:hanging="270"/>
      </w:pPr>
      <w:rPr>
        <w:rFonts w:ascii="Arial" w:eastAsia="Times New Roman" w:hAnsi="Arial"/>
        <w:i/>
        <w:color w:val="000000"/>
        <w:position w:val="0"/>
        <w:sz w:val="18"/>
      </w:rPr>
    </w:lvl>
    <w:lvl w:ilvl="3">
      <w:start w:val="1"/>
      <w:numFmt w:val="bullet"/>
      <w:lvlText w:val="▪"/>
      <w:lvlJc w:val="left"/>
      <w:pPr>
        <w:tabs>
          <w:tab w:val="num" w:pos="630"/>
        </w:tabs>
        <w:ind w:left="630" w:hanging="270"/>
      </w:pPr>
      <w:rPr>
        <w:rFonts w:ascii="Arial" w:eastAsia="Times New Roman" w:hAnsi="Arial"/>
        <w:i/>
        <w:color w:val="000000"/>
        <w:position w:val="0"/>
        <w:sz w:val="18"/>
      </w:rPr>
    </w:lvl>
    <w:lvl w:ilvl="4">
      <w:start w:val="1"/>
      <w:numFmt w:val="bullet"/>
      <w:lvlText w:val="▪"/>
      <w:lvlJc w:val="left"/>
      <w:pPr>
        <w:tabs>
          <w:tab w:val="num" w:pos="630"/>
        </w:tabs>
        <w:ind w:left="630" w:hanging="270"/>
      </w:pPr>
      <w:rPr>
        <w:rFonts w:ascii="Arial" w:eastAsia="Times New Roman" w:hAnsi="Arial"/>
        <w:i/>
        <w:color w:val="000000"/>
        <w:position w:val="0"/>
        <w:sz w:val="18"/>
      </w:rPr>
    </w:lvl>
    <w:lvl w:ilvl="5">
      <w:start w:val="1"/>
      <w:numFmt w:val="bullet"/>
      <w:lvlText w:val="▪"/>
      <w:lvlJc w:val="left"/>
      <w:pPr>
        <w:tabs>
          <w:tab w:val="num" w:pos="630"/>
        </w:tabs>
        <w:ind w:left="630" w:hanging="270"/>
      </w:pPr>
      <w:rPr>
        <w:rFonts w:ascii="Arial" w:eastAsia="Times New Roman" w:hAnsi="Arial"/>
        <w:i/>
        <w:color w:val="000000"/>
        <w:position w:val="0"/>
        <w:sz w:val="18"/>
      </w:rPr>
    </w:lvl>
    <w:lvl w:ilvl="6">
      <w:start w:val="1"/>
      <w:numFmt w:val="bullet"/>
      <w:lvlText w:val="▪"/>
      <w:lvlJc w:val="left"/>
      <w:pPr>
        <w:tabs>
          <w:tab w:val="num" w:pos="630"/>
        </w:tabs>
        <w:ind w:left="630" w:hanging="270"/>
      </w:pPr>
      <w:rPr>
        <w:rFonts w:ascii="Arial" w:eastAsia="Times New Roman" w:hAnsi="Arial"/>
        <w:i/>
        <w:color w:val="000000"/>
        <w:position w:val="0"/>
        <w:sz w:val="18"/>
      </w:rPr>
    </w:lvl>
    <w:lvl w:ilvl="7">
      <w:start w:val="1"/>
      <w:numFmt w:val="bullet"/>
      <w:lvlText w:val="▪"/>
      <w:lvlJc w:val="left"/>
      <w:pPr>
        <w:tabs>
          <w:tab w:val="num" w:pos="630"/>
        </w:tabs>
        <w:ind w:left="630" w:hanging="270"/>
      </w:pPr>
      <w:rPr>
        <w:rFonts w:ascii="Arial" w:eastAsia="Times New Roman" w:hAnsi="Arial"/>
        <w:i/>
        <w:color w:val="000000"/>
        <w:position w:val="0"/>
        <w:sz w:val="18"/>
      </w:rPr>
    </w:lvl>
    <w:lvl w:ilvl="8">
      <w:start w:val="1"/>
      <w:numFmt w:val="bullet"/>
      <w:lvlText w:val="▪"/>
      <w:lvlJc w:val="left"/>
      <w:pPr>
        <w:tabs>
          <w:tab w:val="num" w:pos="630"/>
        </w:tabs>
        <w:ind w:left="630" w:hanging="270"/>
      </w:pPr>
      <w:rPr>
        <w:rFonts w:ascii="Arial" w:eastAsia="Times New Roman" w:hAnsi="Arial"/>
        <w:i/>
        <w:color w:val="000000"/>
        <w:position w:val="0"/>
        <w:sz w:val="18"/>
      </w:rPr>
    </w:lvl>
  </w:abstractNum>
  <w:abstractNum w:abstractNumId="3" w15:restartNumberingAfterBreak="0">
    <w:nsid w:val="48273C3C"/>
    <w:multiLevelType w:val="hybridMultilevel"/>
    <w:tmpl w:val="2CA064F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BF8306B"/>
    <w:multiLevelType w:val="multilevel"/>
    <w:tmpl w:val="7734A722"/>
    <w:lvl w:ilvl="0">
      <w:numFmt w:val="bullet"/>
      <w:lvlText w:val="▪"/>
      <w:lvlJc w:val="left"/>
      <w:pPr>
        <w:tabs>
          <w:tab w:val="num" w:pos="720"/>
        </w:tabs>
        <w:ind w:left="720" w:hanging="360"/>
      </w:pPr>
      <w:rPr>
        <w:rFonts w:ascii="Arial" w:eastAsia="Times New Roman" w:hAnsi="Arial"/>
        <w:i/>
        <w:color w:val="000000"/>
        <w:position w:val="0"/>
        <w:sz w:val="20"/>
      </w:rPr>
    </w:lvl>
    <w:lvl w:ilvl="1">
      <w:start w:val="1"/>
      <w:numFmt w:val="bullet"/>
      <w:lvlText w:val="▪"/>
      <w:lvlJc w:val="left"/>
      <w:pPr>
        <w:tabs>
          <w:tab w:val="num" w:pos="630"/>
        </w:tabs>
        <w:ind w:left="630" w:hanging="270"/>
      </w:pPr>
      <w:rPr>
        <w:rFonts w:ascii="Arial" w:eastAsia="Times New Roman" w:hAnsi="Arial"/>
        <w:i/>
        <w:color w:val="000000"/>
        <w:position w:val="0"/>
        <w:sz w:val="18"/>
      </w:rPr>
    </w:lvl>
    <w:lvl w:ilvl="2">
      <w:start w:val="1"/>
      <w:numFmt w:val="bullet"/>
      <w:lvlText w:val="▪"/>
      <w:lvlJc w:val="left"/>
      <w:pPr>
        <w:tabs>
          <w:tab w:val="num" w:pos="630"/>
        </w:tabs>
        <w:ind w:left="630" w:hanging="270"/>
      </w:pPr>
      <w:rPr>
        <w:rFonts w:ascii="Arial" w:eastAsia="Times New Roman" w:hAnsi="Arial"/>
        <w:i/>
        <w:color w:val="000000"/>
        <w:position w:val="0"/>
        <w:sz w:val="18"/>
      </w:rPr>
    </w:lvl>
    <w:lvl w:ilvl="3">
      <w:start w:val="1"/>
      <w:numFmt w:val="bullet"/>
      <w:lvlText w:val="▪"/>
      <w:lvlJc w:val="left"/>
      <w:pPr>
        <w:tabs>
          <w:tab w:val="num" w:pos="630"/>
        </w:tabs>
        <w:ind w:left="630" w:hanging="270"/>
      </w:pPr>
      <w:rPr>
        <w:rFonts w:ascii="Arial" w:eastAsia="Times New Roman" w:hAnsi="Arial"/>
        <w:i/>
        <w:color w:val="000000"/>
        <w:position w:val="0"/>
        <w:sz w:val="18"/>
      </w:rPr>
    </w:lvl>
    <w:lvl w:ilvl="4">
      <w:start w:val="1"/>
      <w:numFmt w:val="bullet"/>
      <w:lvlText w:val="▪"/>
      <w:lvlJc w:val="left"/>
      <w:pPr>
        <w:tabs>
          <w:tab w:val="num" w:pos="630"/>
        </w:tabs>
        <w:ind w:left="630" w:hanging="270"/>
      </w:pPr>
      <w:rPr>
        <w:rFonts w:ascii="Arial" w:eastAsia="Times New Roman" w:hAnsi="Arial"/>
        <w:i/>
        <w:color w:val="000000"/>
        <w:position w:val="0"/>
        <w:sz w:val="18"/>
      </w:rPr>
    </w:lvl>
    <w:lvl w:ilvl="5">
      <w:start w:val="1"/>
      <w:numFmt w:val="bullet"/>
      <w:lvlText w:val="▪"/>
      <w:lvlJc w:val="left"/>
      <w:pPr>
        <w:tabs>
          <w:tab w:val="num" w:pos="630"/>
        </w:tabs>
        <w:ind w:left="630" w:hanging="270"/>
      </w:pPr>
      <w:rPr>
        <w:rFonts w:ascii="Arial" w:eastAsia="Times New Roman" w:hAnsi="Arial"/>
        <w:i/>
        <w:color w:val="000000"/>
        <w:position w:val="0"/>
        <w:sz w:val="18"/>
      </w:rPr>
    </w:lvl>
    <w:lvl w:ilvl="6">
      <w:start w:val="1"/>
      <w:numFmt w:val="bullet"/>
      <w:lvlText w:val="▪"/>
      <w:lvlJc w:val="left"/>
      <w:pPr>
        <w:tabs>
          <w:tab w:val="num" w:pos="630"/>
        </w:tabs>
        <w:ind w:left="630" w:hanging="270"/>
      </w:pPr>
      <w:rPr>
        <w:rFonts w:ascii="Arial" w:eastAsia="Times New Roman" w:hAnsi="Arial"/>
        <w:i/>
        <w:color w:val="000000"/>
        <w:position w:val="0"/>
        <w:sz w:val="18"/>
      </w:rPr>
    </w:lvl>
    <w:lvl w:ilvl="7">
      <w:start w:val="1"/>
      <w:numFmt w:val="bullet"/>
      <w:lvlText w:val="▪"/>
      <w:lvlJc w:val="left"/>
      <w:pPr>
        <w:tabs>
          <w:tab w:val="num" w:pos="630"/>
        </w:tabs>
        <w:ind w:left="630" w:hanging="270"/>
      </w:pPr>
      <w:rPr>
        <w:rFonts w:ascii="Arial" w:eastAsia="Times New Roman" w:hAnsi="Arial"/>
        <w:i/>
        <w:color w:val="000000"/>
        <w:position w:val="0"/>
        <w:sz w:val="18"/>
      </w:rPr>
    </w:lvl>
    <w:lvl w:ilvl="8">
      <w:start w:val="1"/>
      <w:numFmt w:val="bullet"/>
      <w:lvlText w:val="▪"/>
      <w:lvlJc w:val="left"/>
      <w:pPr>
        <w:tabs>
          <w:tab w:val="num" w:pos="630"/>
        </w:tabs>
        <w:ind w:left="630" w:hanging="270"/>
      </w:pPr>
      <w:rPr>
        <w:rFonts w:ascii="Arial" w:eastAsia="Times New Roman" w:hAnsi="Arial"/>
        <w:i/>
        <w:color w:val="000000"/>
        <w:position w:val="0"/>
        <w:sz w:val="18"/>
      </w:rPr>
    </w:lvl>
  </w:abstractNum>
  <w:abstractNum w:abstractNumId="5" w15:restartNumberingAfterBreak="0">
    <w:nsid w:val="597B0BF6"/>
    <w:multiLevelType w:val="multilevel"/>
    <w:tmpl w:val="1C6A7F32"/>
    <w:lvl w:ilvl="0">
      <w:numFmt w:val="bullet"/>
      <w:lvlText w:val="▪"/>
      <w:lvlJc w:val="left"/>
      <w:pPr>
        <w:tabs>
          <w:tab w:val="num" w:pos="720"/>
        </w:tabs>
        <w:ind w:left="720" w:hanging="360"/>
      </w:pPr>
      <w:rPr>
        <w:rFonts w:ascii="Arial" w:eastAsia="Times New Roman" w:hAnsi="Arial"/>
        <w:i/>
        <w:color w:val="000000"/>
        <w:position w:val="0"/>
        <w:sz w:val="20"/>
      </w:rPr>
    </w:lvl>
    <w:lvl w:ilvl="1">
      <w:start w:val="1"/>
      <w:numFmt w:val="bullet"/>
      <w:lvlText w:val="▪"/>
      <w:lvlJc w:val="left"/>
      <w:pPr>
        <w:tabs>
          <w:tab w:val="num" w:pos="630"/>
        </w:tabs>
        <w:ind w:left="630" w:hanging="270"/>
      </w:pPr>
      <w:rPr>
        <w:rFonts w:ascii="Arial" w:eastAsia="Times New Roman" w:hAnsi="Arial"/>
        <w:i/>
        <w:color w:val="000000"/>
        <w:position w:val="0"/>
        <w:sz w:val="18"/>
      </w:rPr>
    </w:lvl>
    <w:lvl w:ilvl="2">
      <w:start w:val="1"/>
      <w:numFmt w:val="bullet"/>
      <w:lvlText w:val="▪"/>
      <w:lvlJc w:val="left"/>
      <w:pPr>
        <w:tabs>
          <w:tab w:val="num" w:pos="630"/>
        </w:tabs>
        <w:ind w:left="630" w:hanging="270"/>
      </w:pPr>
      <w:rPr>
        <w:rFonts w:ascii="Arial" w:eastAsia="Times New Roman" w:hAnsi="Arial"/>
        <w:i/>
        <w:color w:val="000000"/>
        <w:position w:val="0"/>
        <w:sz w:val="18"/>
      </w:rPr>
    </w:lvl>
    <w:lvl w:ilvl="3">
      <w:start w:val="1"/>
      <w:numFmt w:val="bullet"/>
      <w:lvlText w:val="▪"/>
      <w:lvlJc w:val="left"/>
      <w:pPr>
        <w:tabs>
          <w:tab w:val="num" w:pos="630"/>
        </w:tabs>
        <w:ind w:left="630" w:hanging="270"/>
      </w:pPr>
      <w:rPr>
        <w:rFonts w:ascii="Arial" w:eastAsia="Times New Roman" w:hAnsi="Arial"/>
        <w:i/>
        <w:color w:val="000000"/>
        <w:position w:val="0"/>
        <w:sz w:val="18"/>
      </w:rPr>
    </w:lvl>
    <w:lvl w:ilvl="4">
      <w:start w:val="1"/>
      <w:numFmt w:val="bullet"/>
      <w:lvlText w:val="▪"/>
      <w:lvlJc w:val="left"/>
      <w:pPr>
        <w:tabs>
          <w:tab w:val="num" w:pos="630"/>
        </w:tabs>
        <w:ind w:left="630" w:hanging="270"/>
      </w:pPr>
      <w:rPr>
        <w:rFonts w:ascii="Arial" w:eastAsia="Times New Roman" w:hAnsi="Arial"/>
        <w:i/>
        <w:color w:val="000000"/>
        <w:position w:val="0"/>
        <w:sz w:val="18"/>
      </w:rPr>
    </w:lvl>
    <w:lvl w:ilvl="5">
      <w:start w:val="1"/>
      <w:numFmt w:val="bullet"/>
      <w:lvlText w:val="▪"/>
      <w:lvlJc w:val="left"/>
      <w:pPr>
        <w:tabs>
          <w:tab w:val="num" w:pos="630"/>
        </w:tabs>
        <w:ind w:left="630" w:hanging="270"/>
      </w:pPr>
      <w:rPr>
        <w:rFonts w:ascii="Arial" w:eastAsia="Times New Roman" w:hAnsi="Arial"/>
        <w:i/>
        <w:color w:val="000000"/>
        <w:position w:val="0"/>
        <w:sz w:val="18"/>
      </w:rPr>
    </w:lvl>
    <w:lvl w:ilvl="6">
      <w:start w:val="1"/>
      <w:numFmt w:val="bullet"/>
      <w:lvlText w:val="▪"/>
      <w:lvlJc w:val="left"/>
      <w:pPr>
        <w:tabs>
          <w:tab w:val="num" w:pos="630"/>
        </w:tabs>
        <w:ind w:left="630" w:hanging="270"/>
      </w:pPr>
      <w:rPr>
        <w:rFonts w:ascii="Arial" w:eastAsia="Times New Roman" w:hAnsi="Arial"/>
        <w:i/>
        <w:color w:val="000000"/>
        <w:position w:val="0"/>
        <w:sz w:val="18"/>
      </w:rPr>
    </w:lvl>
    <w:lvl w:ilvl="7">
      <w:start w:val="1"/>
      <w:numFmt w:val="bullet"/>
      <w:lvlText w:val="▪"/>
      <w:lvlJc w:val="left"/>
      <w:pPr>
        <w:tabs>
          <w:tab w:val="num" w:pos="630"/>
        </w:tabs>
        <w:ind w:left="630" w:hanging="270"/>
      </w:pPr>
      <w:rPr>
        <w:rFonts w:ascii="Arial" w:eastAsia="Times New Roman" w:hAnsi="Arial"/>
        <w:i/>
        <w:color w:val="000000"/>
        <w:position w:val="0"/>
        <w:sz w:val="18"/>
      </w:rPr>
    </w:lvl>
    <w:lvl w:ilvl="8">
      <w:start w:val="1"/>
      <w:numFmt w:val="bullet"/>
      <w:lvlText w:val="▪"/>
      <w:lvlJc w:val="left"/>
      <w:pPr>
        <w:tabs>
          <w:tab w:val="num" w:pos="630"/>
        </w:tabs>
        <w:ind w:left="630" w:hanging="270"/>
      </w:pPr>
      <w:rPr>
        <w:rFonts w:ascii="Arial" w:eastAsia="Times New Roman" w:hAnsi="Arial"/>
        <w:i/>
        <w:color w:val="000000"/>
        <w:position w:val="0"/>
        <w:sz w:val="18"/>
      </w:rPr>
    </w:lvl>
  </w:abstractNum>
  <w:abstractNum w:abstractNumId="6" w15:restartNumberingAfterBreak="0">
    <w:nsid w:val="7C49428F"/>
    <w:multiLevelType w:val="multilevel"/>
    <w:tmpl w:val="6494FD72"/>
    <w:lvl w:ilvl="0">
      <w:numFmt w:val="bullet"/>
      <w:lvlText w:val="▪"/>
      <w:lvlJc w:val="left"/>
      <w:pPr>
        <w:tabs>
          <w:tab w:val="num" w:pos="720"/>
        </w:tabs>
        <w:ind w:left="720" w:hanging="360"/>
      </w:pPr>
      <w:rPr>
        <w:rFonts w:ascii="Arial" w:eastAsia="Times New Roman" w:hAnsi="Arial"/>
        <w:i/>
        <w:color w:val="000000"/>
        <w:position w:val="0"/>
        <w:sz w:val="20"/>
      </w:rPr>
    </w:lvl>
    <w:lvl w:ilvl="1">
      <w:start w:val="1"/>
      <w:numFmt w:val="bullet"/>
      <w:lvlText w:val="▪"/>
      <w:lvlJc w:val="left"/>
      <w:pPr>
        <w:tabs>
          <w:tab w:val="num" w:pos="630"/>
        </w:tabs>
        <w:ind w:left="630" w:hanging="270"/>
      </w:pPr>
      <w:rPr>
        <w:rFonts w:ascii="Arial" w:eastAsia="Times New Roman" w:hAnsi="Arial"/>
        <w:i/>
        <w:color w:val="000000"/>
        <w:position w:val="0"/>
        <w:sz w:val="18"/>
      </w:rPr>
    </w:lvl>
    <w:lvl w:ilvl="2">
      <w:start w:val="1"/>
      <w:numFmt w:val="bullet"/>
      <w:lvlText w:val="▪"/>
      <w:lvlJc w:val="left"/>
      <w:pPr>
        <w:tabs>
          <w:tab w:val="num" w:pos="630"/>
        </w:tabs>
        <w:ind w:left="630" w:hanging="270"/>
      </w:pPr>
      <w:rPr>
        <w:rFonts w:ascii="Arial" w:eastAsia="Times New Roman" w:hAnsi="Arial"/>
        <w:i/>
        <w:color w:val="000000"/>
        <w:position w:val="0"/>
        <w:sz w:val="18"/>
      </w:rPr>
    </w:lvl>
    <w:lvl w:ilvl="3">
      <w:start w:val="1"/>
      <w:numFmt w:val="bullet"/>
      <w:lvlText w:val="▪"/>
      <w:lvlJc w:val="left"/>
      <w:pPr>
        <w:tabs>
          <w:tab w:val="num" w:pos="630"/>
        </w:tabs>
        <w:ind w:left="630" w:hanging="270"/>
      </w:pPr>
      <w:rPr>
        <w:rFonts w:ascii="Arial" w:eastAsia="Times New Roman" w:hAnsi="Arial"/>
        <w:i/>
        <w:color w:val="000000"/>
        <w:position w:val="0"/>
        <w:sz w:val="18"/>
      </w:rPr>
    </w:lvl>
    <w:lvl w:ilvl="4">
      <w:start w:val="1"/>
      <w:numFmt w:val="bullet"/>
      <w:lvlText w:val="▪"/>
      <w:lvlJc w:val="left"/>
      <w:pPr>
        <w:tabs>
          <w:tab w:val="num" w:pos="630"/>
        </w:tabs>
        <w:ind w:left="630" w:hanging="270"/>
      </w:pPr>
      <w:rPr>
        <w:rFonts w:ascii="Arial" w:eastAsia="Times New Roman" w:hAnsi="Arial"/>
        <w:i/>
        <w:color w:val="000000"/>
        <w:position w:val="0"/>
        <w:sz w:val="18"/>
      </w:rPr>
    </w:lvl>
    <w:lvl w:ilvl="5">
      <w:start w:val="1"/>
      <w:numFmt w:val="bullet"/>
      <w:lvlText w:val="▪"/>
      <w:lvlJc w:val="left"/>
      <w:pPr>
        <w:tabs>
          <w:tab w:val="num" w:pos="630"/>
        </w:tabs>
        <w:ind w:left="630" w:hanging="270"/>
      </w:pPr>
      <w:rPr>
        <w:rFonts w:ascii="Arial" w:eastAsia="Times New Roman" w:hAnsi="Arial"/>
        <w:i/>
        <w:color w:val="000000"/>
        <w:position w:val="0"/>
        <w:sz w:val="18"/>
      </w:rPr>
    </w:lvl>
    <w:lvl w:ilvl="6">
      <w:start w:val="1"/>
      <w:numFmt w:val="bullet"/>
      <w:lvlText w:val="▪"/>
      <w:lvlJc w:val="left"/>
      <w:pPr>
        <w:tabs>
          <w:tab w:val="num" w:pos="630"/>
        </w:tabs>
        <w:ind w:left="630" w:hanging="270"/>
      </w:pPr>
      <w:rPr>
        <w:rFonts w:ascii="Arial" w:eastAsia="Times New Roman" w:hAnsi="Arial"/>
        <w:i/>
        <w:color w:val="000000"/>
        <w:position w:val="0"/>
        <w:sz w:val="18"/>
      </w:rPr>
    </w:lvl>
    <w:lvl w:ilvl="7">
      <w:start w:val="1"/>
      <w:numFmt w:val="bullet"/>
      <w:lvlText w:val="▪"/>
      <w:lvlJc w:val="left"/>
      <w:pPr>
        <w:tabs>
          <w:tab w:val="num" w:pos="630"/>
        </w:tabs>
        <w:ind w:left="630" w:hanging="270"/>
      </w:pPr>
      <w:rPr>
        <w:rFonts w:ascii="Arial" w:eastAsia="Times New Roman" w:hAnsi="Arial"/>
        <w:i/>
        <w:color w:val="000000"/>
        <w:position w:val="0"/>
        <w:sz w:val="18"/>
      </w:rPr>
    </w:lvl>
    <w:lvl w:ilvl="8">
      <w:start w:val="1"/>
      <w:numFmt w:val="bullet"/>
      <w:lvlText w:val="▪"/>
      <w:lvlJc w:val="left"/>
      <w:pPr>
        <w:tabs>
          <w:tab w:val="num" w:pos="630"/>
        </w:tabs>
        <w:ind w:left="630" w:hanging="270"/>
      </w:pPr>
      <w:rPr>
        <w:rFonts w:ascii="Arial" w:eastAsia="Times New Roman" w:hAnsi="Arial"/>
        <w:i/>
        <w:color w:val="000000"/>
        <w:position w:val="0"/>
        <w:sz w:val="18"/>
      </w:rPr>
    </w:lvl>
  </w:abstractNum>
  <w:num w:numId="1">
    <w:abstractNumId w:val="4"/>
  </w:num>
  <w:num w:numId="2">
    <w:abstractNumId w:val="2"/>
  </w:num>
  <w:num w:numId="3">
    <w:abstractNumId w:val="6"/>
  </w:num>
  <w:num w:numId="4">
    <w:abstractNumId w:val="5"/>
  </w:num>
  <w:num w:numId="5">
    <w:abstractNumId w:val="0"/>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Setting w:name="useWord2013TrackBottomHyphenation" w:uri="http://schemas.microsoft.com/office/word" w:val="1"/>
  </w:compat>
  <w:rsids>
    <w:rsidRoot w:val="001A5EA7"/>
    <w:rsid w:val="00001221"/>
    <w:rsid w:val="00040644"/>
    <w:rsid w:val="0006762E"/>
    <w:rsid w:val="0008475D"/>
    <w:rsid w:val="00090001"/>
    <w:rsid w:val="0009752D"/>
    <w:rsid w:val="000C3126"/>
    <w:rsid w:val="000E3731"/>
    <w:rsid w:val="00116B64"/>
    <w:rsid w:val="00133FD5"/>
    <w:rsid w:val="00166C45"/>
    <w:rsid w:val="00166DFC"/>
    <w:rsid w:val="001674EC"/>
    <w:rsid w:val="00193C3C"/>
    <w:rsid w:val="001A5EA7"/>
    <w:rsid w:val="001B67FD"/>
    <w:rsid w:val="00206319"/>
    <w:rsid w:val="002132DC"/>
    <w:rsid w:val="002208E8"/>
    <w:rsid w:val="00231744"/>
    <w:rsid w:val="00246FE3"/>
    <w:rsid w:val="0025351E"/>
    <w:rsid w:val="002664E5"/>
    <w:rsid w:val="00273EF9"/>
    <w:rsid w:val="002778DE"/>
    <w:rsid w:val="00280080"/>
    <w:rsid w:val="00281419"/>
    <w:rsid w:val="00290EE8"/>
    <w:rsid w:val="002930DD"/>
    <w:rsid w:val="002935D5"/>
    <w:rsid w:val="00293B56"/>
    <w:rsid w:val="002C3C41"/>
    <w:rsid w:val="0031545A"/>
    <w:rsid w:val="003238F3"/>
    <w:rsid w:val="003327F6"/>
    <w:rsid w:val="0033689A"/>
    <w:rsid w:val="00385CA9"/>
    <w:rsid w:val="003862AA"/>
    <w:rsid w:val="003B79E6"/>
    <w:rsid w:val="003C23D6"/>
    <w:rsid w:val="003E0D91"/>
    <w:rsid w:val="003E5D55"/>
    <w:rsid w:val="004136C4"/>
    <w:rsid w:val="00424483"/>
    <w:rsid w:val="0046347C"/>
    <w:rsid w:val="004A2124"/>
    <w:rsid w:val="004C0B8F"/>
    <w:rsid w:val="004D66EE"/>
    <w:rsid w:val="005106FE"/>
    <w:rsid w:val="00523095"/>
    <w:rsid w:val="00525507"/>
    <w:rsid w:val="005947FB"/>
    <w:rsid w:val="005C46AE"/>
    <w:rsid w:val="0060718F"/>
    <w:rsid w:val="00612128"/>
    <w:rsid w:val="00612F7B"/>
    <w:rsid w:val="00624492"/>
    <w:rsid w:val="00626413"/>
    <w:rsid w:val="0064207D"/>
    <w:rsid w:val="0064710E"/>
    <w:rsid w:val="0064765F"/>
    <w:rsid w:val="00667B02"/>
    <w:rsid w:val="00680F2A"/>
    <w:rsid w:val="00735620"/>
    <w:rsid w:val="007500D3"/>
    <w:rsid w:val="00761322"/>
    <w:rsid w:val="007848F8"/>
    <w:rsid w:val="00785D3D"/>
    <w:rsid w:val="007E2933"/>
    <w:rsid w:val="00826680"/>
    <w:rsid w:val="00871EE5"/>
    <w:rsid w:val="0088013B"/>
    <w:rsid w:val="00895C49"/>
    <w:rsid w:val="008A4965"/>
    <w:rsid w:val="008C30EC"/>
    <w:rsid w:val="008F2263"/>
    <w:rsid w:val="008F771B"/>
    <w:rsid w:val="00902F74"/>
    <w:rsid w:val="009037DC"/>
    <w:rsid w:val="00905B12"/>
    <w:rsid w:val="00922E98"/>
    <w:rsid w:val="00940004"/>
    <w:rsid w:val="00951253"/>
    <w:rsid w:val="00957135"/>
    <w:rsid w:val="00960183"/>
    <w:rsid w:val="009A2E5D"/>
    <w:rsid w:val="009B4620"/>
    <w:rsid w:val="009E6305"/>
    <w:rsid w:val="00A017CE"/>
    <w:rsid w:val="00A32DB9"/>
    <w:rsid w:val="00A36465"/>
    <w:rsid w:val="00A364BD"/>
    <w:rsid w:val="00A41364"/>
    <w:rsid w:val="00A45259"/>
    <w:rsid w:val="00A64BC0"/>
    <w:rsid w:val="00A76BFD"/>
    <w:rsid w:val="00A9626E"/>
    <w:rsid w:val="00AD65EA"/>
    <w:rsid w:val="00AE327A"/>
    <w:rsid w:val="00AF1DEA"/>
    <w:rsid w:val="00B80CDF"/>
    <w:rsid w:val="00B97858"/>
    <w:rsid w:val="00BC3E0F"/>
    <w:rsid w:val="00BD5B00"/>
    <w:rsid w:val="00BD7EF3"/>
    <w:rsid w:val="00BE1E52"/>
    <w:rsid w:val="00C27F40"/>
    <w:rsid w:val="00C34D65"/>
    <w:rsid w:val="00C4632B"/>
    <w:rsid w:val="00C74D0A"/>
    <w:rsid w:val="00CB4BC4"/>
    <w:rsid w:val="00CC30F8"/>
    <w:rsid w:val="00CD1E7B"/>
    <w:rsid w:val="00CD28D6"/>
    <w:rsid w:val="00D1452C"/>
    <w:rsid w:val="00D2499F"/>
    <w:rsid w:val="00D343F2"/>
    <w:rsid w:val="00D467F9"/>
    <w:rsid w:val="00D56A79"/>
    <w:rsid w:val="00D61AD5"/>
    <w:rsid w:val="00D90659"/>
    <w:rsid w:val="00D93038"/>
    <w:rsid w:val="00DB0BAF"/>
    <w:rsid w:val="00DC663F"/>
    <w:rsid w:val="00E039C4"/>
    <w:rsid w:val="00E05AA7"/>
    <w:rsid w:val="00E94AE1"/>
    <w:rsid w:val="00EB4497"/>
    <w:rsid w:val="00EF451B"/>
    <w:rsid w:val="00F03A04"/>
    <w:rsid w:val="00F3284F"/>
    <w:rsid w:val="00F443D7"/>
    <w:rsid w:val="00F45B32"/>
    <w:rsid w:val="00FB4FE5"/>
    <w:rsid w:val="00FB7CC0"/>
    <w:rsid w:val="00FC3684"/>
    <w:rsid w:val="00FE080E"/>
    <w:rsid w:val="7D7A89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0796B9"/>
  <w15:docId w15:val="{591461CB-C47A-43B0-933B-7CD210AA9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Effra" w:eastAsia="Times New Roman" w:hAnsi="Effra" w:cs="Times New Roman"/>
        <w:sz w:val="22"/>
        <w:szCs w:val="22"/>
        <w:lang w:val="en-US" w:eastAsia="cs-CZ"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4D0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A5EA7"/>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1A5EA7"/>
    <w:pPr>
      <w:tabs>
        <w:tab w:val="center" w:pos="4536"/>
        <w:tab w:val="right" w:pos="9072"/>
      </w:tabs>
    </w:pPr>
  </w:style>
  <w:style w:type="character" w:customStyle="1" w:styleId="FooterChar">
    <w:name w:val="Footer Char"/>
    <w:basedOn w:val="DefaultParagraphFont"/>
    <w:link w:val="Footer"/>
    <w:uiPriority w:val="99"/>
    <w:semiHidden/>
    <w:locked/>
    <w:rPr>
      <w:rFonts w:cs="Times New Roman"/>
      <w:sz w:val="24"/>
      <w:szCs w:val="24"/>
    </w:rPr>
  </w:style>
  <w:style w:type="paragraph" w:styleId="BalloonText">
    <w:name w:val="Balloon Text"/>
    <w:basedOn w:val="Normal"/>
    <w:link w:val="BalloonTextChar"/>
    <w:uiPriority w:val="99"/>
    <w:semiHidden/>
    <w:rsid w:val="0088013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8013B"/>
    <w:rPr>
      <w:rFonts w:ascii="Tahoma" w:hAnsi="Tahoma" w:cs="Tahoma"/>
      <w:sz w:val="16"/>
      <w:szCs w:val="16"/>
    </w:rPr>
  </w:style>
  <w:style w:type="paragraph" w:styleId="NoSpacing">
    <w:name w:val="No Spacing"/>
    <w:uiPriority w:val="99"/>
    <w:qFormat/>
    <w:rsid w:val="008C30EC"/>
    <w:rPr>
      <w:sz w:val="24"/>
      <w:szCs w:val="24"/>
    </w:rPr>
  </w:style>
  <w:style w:type="character" w:customStyle="1" w:styleId="CharAttribute8">
    <w:name w:val="CharAttribute8"/>
    <w:uiPriority w:val="99"/>
    <w:rsid w:val="008C30EC"/>
    <w:rPr>
      <w:rFonts w:ascii="Calibri" w:hAnsi="Calibri"/>
      <w:b/>
      <w:i/>
      <w:sz w:val="18"/>
    </w:rPr>
  </w:style>
  <w:style w:type="character" w:styleId="Hyperlink">
    <w:name w:val="Hyperlink"/>
    <w:basedOn w:val="DefaultParagraphFont"/>
    <w:uiPriority w:val="99"/>
    <w:rsid w:val="008C30EC"/>
    <w:rPr>
      <w:rFonts w:cs="Times New Roman"/>
      <w:color w:val="0000FF"/>
      <w:u w:val="single"/>
    </w:rPr>
  </w:style>
  <w:style w:type="paragraph" w:styleId="ListParagraph">
    <w:name w:val="List Paragraph"/>
    <w:basedOn w:val="Normal"/>
    <w:uiPriority w:val="99"/>
    <w:qFormat/>
    <w:rsid w:val="00F03A04"/>
    <w:pPr>
      <w:widowControl w:val="0"/>
      <w:ind w:left="400"/>
      <w:jc w:val="both"/>
    </w:pPr>
    <w:rPr>
      <w:rFonts w:ascii="Batang" w:eastAsia="Batang" w:hAnsi="Batang" w:cs="Batang"/>
      <w:color w:val="000000"/>
      <w:kern w:val="2"/>
      <w:sz w:val="20"/>
      <w:szCs w:val="20"/>
      <w:u w:color="000000"/>
      <w:lang w:val="sk-SK" w:eastAsia="sk-SK"/>
    </w:rPr>
  </w:style>
  <w:style w:type="paragraph" w:customStyle="1" w:styleId="Text">
    <w:name w:val="Text"/>
    <w:uiPriority w:val="99"/>
    <w:rsid w:val="00F03A04"/>
    <w:pPr>
      <w:spacing w:after="160" w:line="256" w:lineRule="auto"/>
    </w:pPr>
    <w:rPr>
      <w:rFonts w:ascii="Calibri" w:hAnsi="Calibri" w:cs="Calibri"/>
      <w:color w:val="000000"/>
      <w:u w:color="000000"/>
      <w:lang w:val="sk-SK" w:eastAsia="sk-SK"/>
    </w:rPr>
  </w:style>
  <w:style w:type="character" w:customStyle="1" w:styleId="Hyperlink3">
    <w:name w:val="Hyperlink.3"/>
    <w:basedOn w:val="DefaultParagraphFont"/>
    <w:uiPriority w:val="99"/>
    <w:rsid w:val="00F03A04"/>
    <w:rPr>
      <w:rFonts w:ascii="Arial" w:hAnsi="Arial" w:cs="Arial"/>
      <w:b/>
      <w:bCs/>
      <w:i/>
      <w:iCs/>
      <w:color w:val="000000"/>
      <w:sz w:val="18"/>
      <w:szCs w:val="18"/>
      <w:u w:val="none" w:color="000000"/>
      <w:effect w:val="none"/>
    </w:rPr>
  </w:style>
  <w:style w:type="character" w:customStyle="1" w:styleId="Hyperlink4">
    <w:name w:val="Hyperlink.4"/>
    <w:basedOn w:val="DefaultParagraphFont"/>
    <w:uiPriority w:val="99"/>
    <w:rsid w:val="00F03A04"/>
    <w:rPr>
      <w:rFonts w:ascii="Arial" w:hAnsi="Arial" w:cs="Arial"/>
      <w:i/>
      <w:iCs/>
      <w:color w:val="C00000"/>
      <w:sz w:val="18"/>
      <w:szCs w:val="18"/>
      <w:u w:val="none" w:color="C00000"/>
      <w:effect w:val="none"/>
    </w:rPr>
  </w:style>
  <w:style w:type="paragraph" w:styleId="HTMLPreformatted">
    <w:name w:val="HTML Preformatted"/>
    <w:basedOn w:val="Normal"/>
    <w:link w:val="HTMLPreformattedChar"/>
    <w:uiPriority w:val="99"/>
    <w:rsid w:val="00750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rPr>
  </w:style>
  <w:style w:type="paragraph" w:styleId="NormalWeb">
    <w:name w:val="Normal (Web)"/>
    <w:basedOn w:val="Normal"/>
    <w:uiPriority w:val="99"/>
    <w:rsid w:val="00761322"/>
    <w:pPr>
      <w:spacing w:before="100" w:beforeAutospacing="1" w:after="100" w:afterAutospacing="1"/>
    </w:pPr>
    <w:rPr>
      <w:rFonts w:ascii="Times New Roman" w:hAnsi="Times New Roman"/>
    </w:rPr>
  </w:style>
  <w:style w:type="numbering" w:customStyle="1" w:styleId="List0">
    <w:name w:val="List 0"/>
    <w:rsid w:val="00B74EC8"/>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355789">
      <w:marLeft w:val="0"/>
      <w:marRight w:val="0"/>
      <w:marTop w:val="0"/>
      <w:marBottom w:val="0"/>
      <w:divBdr>
        <w:top w:val="none" w:sz="0" w:space="0" w:color="auto"/>
        <w:left w:val="none" w:sz="0" w:space="0" w:color="auto"/>
        <w:bottom w:val="none" w:sz="0" w:space="0" w:color="auto"/>
        <w:right w:val="none" w:sz="0" w:space="0" w:color="auto"/>
      </w:divBdr>
      <w:divsChild>
        <w:div w:id="158355792">
          <w:marLeft w:val="0"/>
          <w:marRight w:val="0"/>
          <w:marTop w:val="0"/>
          <w:marBottom w:val="0"/>
          <w:divBdr>
            <w:top w:val="none" w:sz="0" w:space="0" w:color="auto"/>
            <w:left w:val="none" w:sz="0" w:space="0" w:color="auto"/>
            <w:bottom w:val="none" w:sz="0" w:space="0" w:color="auto"/>
            <w:right w:val="none" w:sz="0" w:space="0" w:color="auto"/>
          </w:divBdr>
        </w:div>
      </w:divsChild>
    </w:div>
    <w:div w:id="158355791">
      <w:marLeft w:val="0"/>
      <w:marRight w:val="0"/>
      <w:marTop w:val="0"/>
      <w:marBottom w:val="0"/>
      <w:divBdr>
        <w:top w:val="none" w:sz="0" w:space="0" w:color="auto"/>
        <w:left w:val="none" w:sz="0" w:space="0" w:color="auto"/>
        <w:bottom w:val="none" w:sz="0" w:space="0" w:color="auto"/>
        <w:right w:val="none" w:sz="0" w:space="0" w:color="auto"/>
      </w:divBdr>
    </w:div>
    <w:div w:id="158355793">
      <w:marLeft w:val="0"/>
      <w:marRight w:val="0"/>
      <w:marTop w:val="0"/>
      <w:marBottom w:val="0"/>
      <w:divBdr>
        <w:top w:val="none" w:sz="0" w:space="0" w:color="auto"/>
        <w:left w:val="none" w:sz="0" w:space="0" w:color="auto"/>
        <w:bottom w:val="none" w:sz="0" w:space="0" w:color="auto"/>
        <w:right w:val="none" w:sz="0" w:space="0" w:color="auto"/>
      </w:divBdr>
      <w:divsChild>
        <w:div w:id="158355790">
          <w:marLeft w:val="0"/>
          <w:marRight w:val="0"/>
          <w:marTop w:val="0"/>
          <w:marBottom w:val="0"/>
          <w:divBdr>
            <w:top w:val="none" w:sz="0" w:space="0" w:color="auto"/>
            <w:left w:val="none" w:sz="0" w:space="0" w:color="auto"/>
            <w:bottom w:val="none" w:sz="0" w:space="0" w:color="auto"/>
            <w:right w:val="none" w:sz="0" w:space="0" w:color="auto"/>
          </w:divBdr>
        </w:div>
      </w:divsChild>
    </w:div>
    <w:div w:id="158355797">
      <w:marLeft w:val="0"/>
      <w:marRight w:val="0"/>
      <w:marTop w:val="0"/>
      <w:marBottom w:val="0"/>
      <w:divBdr>
        <w:top w:val="none" w:sz="0" w:space="0" w:color="auto"/>
        <w:left w:val="none" w:sz="0" w:space="0" w:color="auto"/>
        <w:bottom w:val="none" w:sz="0" w:space="0" w:color="auto"/>
        <w:right w:val="none" w:sz="0" w:space="0" w:color="auto"/>
      </w:divBdr>
      <w:divsChild>
        <w:div w:id="158355800">
          <w:marLeft w:val="0"/>
          <w:marRight w:val="0"/>
          <w:marTop w:val="0"/>
          <w:marBottom w:val="0"/>
          <w:divBdr>
            <w:top w:val="none" w:sz="0" w:space="0" w:color="auto"/>
            <w:left w:val="none" w:sz="0" w:space="0" w:color="auto"/>
            <w:bottom w:val="none" w:sz="0" w:space="0" w:color="auto"/>
            <w:right w:val="none" w:sz="0" w:space="0" w:color="auto"/>
          </w:divBdr>
          <w:divsChild>
            <w:div w:id="158355803">
              <w:marLeft w:val="0"/>
              <w:marRight w:val="0"/>
              <w:marTop w:val="0"/>
              <w:marBottom w:val="0"/>
              <w:divBdr>
                <w:top w:val="none" w:sz="0" w:space="0" w:color="auto"/>
                <w:left w:val="none" w:sz="0" w:space="0" w:color="auto"/>
                <w:bottom w:val="none" w:sz="0" w:space="0" w:color="auto"/>
                <w:right w:val="none" w:sz="0" w:space="0" w:color="auto"/>
              </w:divBdr>
              <w:divsChild>
                <w:div w:id="158355799">
                  <w:marLeft w:val="0"/>
                  <w:marRight w:val="0"/>
                  <w:marTop w:val="0"/>
                  <w:marBottom w:val="0"/>
                  <w:divBdr>
                    <w:top w:val="none" w:sz="0" w:space="0" w:color="auto"/>
                    <w:left w:val="none" w:sz="0" w:space="0" w:color="auto"/>
                    <w:bottom w:val="none" w:sz="0" w:space="0" w:color="auto"/>
                    <w:right w:val="none" w:sz="0" w:space="0" w:color="auto"/>
                  </w:divBdr>
                  <w:divsChild>
                    <w:div w:id="158355806">
                      <w:marLeft w:val="0"/>
                      <w:marRight w:val="0"/>
                      <w:marTop w:val="0"/>
                      <w:marBottom w:val="0"/>
                      <w:divBdr>
                        <w:top w:val="none" w:sz="0" w:space="0" w:color="auto"/>
                        <w:left w:val="none" w:sz="0" w:space="0" w:color="auto"/>
                        <w:bottom w:val="none" w:sz="0" w:space="0" w:color="auto"/>
                        <w:right w:val="none" w:sz="0" w:space="0" w:color="auto"/>
                      </w:divBdr>
                      <w:divsChild>
                        <w:div w:id="15835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5802">
          <w:marLeft w:val="0"/>
          <w:marRight w:val="0"/>
          <w:marTop w:val="0"/>
          <w:marBottom w:val="0"/>
          <w:divBdr>
            <w:top w:val="none" w:sz="0" w:space="0" w:color="auto"/>
            <w:left w:val="none" w:sz="0" w:space="0" w:color="auto"/>
            <w:bottom w:val="none" w:sz="0" w:space="0" w:color="auto"/>
            <w:right w:val="none" w:sz="0" w:space="0" w:color="auto"/>
          </w:divBdr>
        </w:div>
        <w:div w:id="158355805">
          <w:marLeft w:val="0"/>
          <w:marRight w:val="0"/>
          <w:marTop w:val="0"/>
          <w:marBottom w:val="0"/>
          <w:divBdr>
            <w:top w:val="none" w:sz="0" w:space="0" w:color="auto"/>
            <w:left w:val="none" w:sz="0" w:space="0" w:color="auto"/>
            <w:bottom w:val="none" w:sz="0" w:space="0" w:color="auto"/>
            <w:right w:val="none" w:sz="0" w:space="0" w:color="auto"/>
          </w:divBdr>
          <w:divsChild>
            <w:div w:id="158355796">
              <w:marLeft w:val="0"/>
              <w:marRight w:val="0"/>
              <w:marTop w:val="0"/>
              <w:marBottom w:val="0"/>
              <w:divBdr>
                <w:top w:val="none" w:sz="0" w:space="0" w:color="auto"/>
                <w:left w:val="none" w:sz="0" w:space="0" w:color="auto"/>
                <w:bottom w:val="none" w:sz="0" w:space="0" w:color="auto"/>
                <w:right w:val="none" w:sz="0" w:space="0" w:color="auto"/>
              </w:divBdr>
              <w:divsChild>
                <w:div w:id="158355804">
                  <w:marLeft w:val="0"/>
                  <w:marRight w:val="0"/>
                  <w:marTop w:val="0"/>
                  <w:marBottom w:val="0"/>
                  <w:divBdr>
                    <w:top w:val="none" w:sz="0" w:space="0" w:color="auto"/>
                    <w:left w:val="none" w:sz="0" w:space="0" w:color="auto"/>
                    <w:bottom w:val="none" w:sz="0" w:space="0" w:color="auto"/>
                    <w:right w:val="none" w:sz="0" w:space="0" w:color="auto"/>
                  </w:divBdr>
                  <w:divsChild>
                    <w:div w:id="158355798">
                      <w:marLeft w:val="0"/>
                      <w:marRight w:val="0"/>
                      <w:marTop w:val="0"/>
                      <w:marBottom w:val="0"/>
                      <w:divBdr>
                        <w:top w:val="none" w:sz="0" w:space="0" w:color="auto"/>
                        <w:left w:val="none" w:sz="0" w:space="0" w:color="auto"/>
                        <w:bottom w:val="none" w:sz="0" w:space="0" w:color="auto"/>
                        <w:right w:val="none" w:sz="0" w:space="0" w:color="auto"/>
                      </w:divBdr>
                      <w:divsChild>
                        <w:div w:id="158355795">
                          <w:marLeft w:val="0"/>
                          <w:marRight w:val="0"/>
                          <w:marTop w:val="0"/>
                          <w:marBottom w:val="0"/>
                          <w:divBdr>
                            <w:top w:val="none" w:sz="0" w:space="0" w:color="auto"/>
                            <w:left w:val="none" w:sz="0" w:space="0" w:color="auto"/>
                            <w:bottom w:val="none" w:sz="0" w:space="0" w:color="auto"/>
                            <w:right w:val="none" w:sz="0" w:space="0" w:color="auto"/>
                          </w:divBdr>
                          <w:divsChild>
                            <w:div w:id="15835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55813">
      <w:marLeft w:val="0"/>
      <w:marRight w:val="0"/>
      <w:marTop w:val="0"/>
      <w:marBottom w:val="0"/>
      <w:divBdr>
        <w:top w:val="none" w:sz="0" w:space="0" w:color="auto"/>
        <w:left w:val="none" w:sz="0" w:space="0" w:color="auto"/>
        <w:bottom w:val="none" w:sz="0" w:space="0" w:color="auto"/>
        <w:right w:val="none" w:sz="0" w:space="0" w:color="auto"/>
      </w:divBdr>
    </w:div>
    <w:div w:id="158355815">
      <w:marLeft w:val="0"/>
      <w:marRight w:val="0"/>
      <w:marTop w:val="0"/>
      <w:marBottom w:val="0"/>
      <w:divBdr>
        <w:top w:val="none" w:sz="0" w:space="0" w:color="auto"/>
        <w:left w:val="none" w:sz="0" w:space="0" w:color="auto"/>
        <w:bottom w:val="none" w:sz="0" w:space="0" w:color="auto"/>
        <w:right w:val="none" w:sz="0" w:space="0" w:color="auto"/>
      </w:divBdr>
      <w:divsChild>
        <w:div w:id="158355816">
          <w:marLeft w:val="0"/>
          <w:marRight w:val="0"/>
          <w:marTop w:val="0"/>
          <w:marBottom w:val="0"/>
          <w:divBdr>
            <w:top w:val="none" w:sz="0" w:space="0" w:color="auto"/>
            <w:left w:val="none" w:sz="0" w:space="0" w:color="auto"/>
            <w:bottom w:val="none" w:sz="0" w:space="0" w:color="auto"/>
            <w:right w:val="none" w:sz="0" w:space="0" w:color="auto"/>
          </w:divBdr>
          <w:divsChild>
            <w:div w:id="158355814">
              <w:marLeft w:val="0"/>
              <w:marRight w:val="0"/>
              <w:marTop w:val="0"/>
              <w:marBottom w:val="0"/>
              <w:divBdr>
                <w:top w:val="none" w:sz="0" w:space="0" w:color="auto"/>
                <w:left w:val="none" w:sz="0" w:space="0" w:color="auto"/>
                <w:bottom w:val="none" w:sz="0" w:space="0" w:color="auto"/>
                <w:right w:val="none" w:sz="0" w:space="0" w:color="auto"/>
              </w:divBdr>
              <w:divsChild>
                <w:div w:id="158355808">
                  <w:marLeft w:val="0"/>
                  <w:marRight w:val="0"/>
                  <w:marTop w:val="0"/>
                  <w:marBottom w:val="0"/>
                  <w:divBdr>
                    <w:top w:val="none" w:sz="0" w:space="0" w:color="auto"/>
                    <w:left w:val="none" w:sz="0" w:space="0" w:color="auto"/>
                    <w:bottom w:val="none" w:sz="0" w:space="0" w:color="auto"/>
                    <w:right w:val="none" w:sz="0" w:space="0" w:color="auto"/>
                  </w:divBdr>
                  <w:divsChild>
                    <w:div w:id="158355809">
                      <w:marLeft w:val="0"/>
                      <w:marRight w:val="0"/>
                      <w:marTop w:val="0"/>
                      <w:marBottom w:val="0"/>
                      <w:divBdr>
                        <w:top w:val="none" w:sz="0" w:space="0" w:color="auto"/>
                        <w:left w:val="none" w:sz="0" w:space="0" w:color="auto"/>
                        <w:bottom w:val="none" w:sz="0" w:space="0" w:color="auto"/>
                        <w:right w:val="none" w:sz="0" w:space="0" w:color="auto"/>
                      </w:divBdr>
                      <w:divsChild>
                        <w:div w:id="158355811">
                          <w:marLeft w:val="0"/>
                          <w:marRight w:val="0"/>
                          <w:marTop w:val="0"/>
                          <w:marBottom w:val="0"/>
                          <w:divBdr>
                            <w:top w:val="none" w:sz="0" w:space="0" w:color="auto"/>
                            <w:left w:val="none" w:sz="0" w:space="0" w:color="auto"/>
                            <w:bottom w:val="none" w:sz="0" w:space="0" w:color="auto"/>
                            <w:right w:val="none" w:sz="0" w:space="0" w:color="auto"/>
                          </w:divBdr>
                          <w:divsChild>
                            <w:div w:id="158355807">
                              <w:marLeft w:val="720"/>
                              <w:marRight w:val="720"/>
                              <w:marTop w:val="100"/>
                              <w:marBottom w:val="100"/>
                              <w:divBdr>
                                <w:top w:val="none" w:sz="0" w:space="0" w:color="auto"/>
                                <w:left w:val="none" w:sz="0" w:space="0" w:color="auto"/>
                                <w:bottom w:val="none" w:sz="0" w:space="0" w:color="auto"/>
                                <w:right w:val="none" w:sz="0" w:space="0" w:color="auto"/>
                              </w:divBdr>
                              <w:divsChild>
                                <w:div w:id="158355810">
                                  <w:marLeft w:val="0"/>
                                  <w:marRight w:val="0"/>
                                  <w:marTop w:val="0"/>
                                  <w:marBottom w:val="0"/>
                                  <w:divBdr>
                                    <w:top w:val="none" w:sz="0" w:space="0" w:color="auto"/>
                                    <w:left w:val="none" w:sz="0" w:space="0" w:color="auto"/>
                                    <w:bottom w:val="none" w:sz="0" w:space="0" w:color="auto"/>
                                    <w:right w:val="none" w:sz="0" w:space="0" w:color="auto"/>
                                  </w:divBdr>
                                  <w:divsChild>
                                    <w:div w:id="15835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z.coca-colahellenic.com/cz/"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katerina.svecova@cchellenic.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D1C49A88A5B349A790958B22BBD146" ma:contentTypeVersion="10" ma:contentTypeDescription="Create a new document." ma:contentTypeScope="" ma:versionID="c624404f87012a141579900d4bafb4aa">
  <xsd:schema xmlns:xsd="http://www.w3.org/2001/XMLSchema" xmlns:xs="http://www.w3.org/2001/XMLSchema" xmlns:p="http://schemas.microsoft.com/office/2006/metadata/properties" xmlns:ns2="f09d9dc5-6e9a-4cbd-8f75-129051da1962" xmlns:ns3="0d5e3ff5-2060-4460-9bef-6f2384dde892" targetNamespace="http://schemas.microsoft.com/office/2006/metadata/properties" ma:root="true" ma:fieldsID="32156e22d200b8bab4469e76ba77330f" ns2:_="" ns3:_="">
    <xsd:import namespace="f09d9dc5-6e9a-4cbd-8f75-129051da1962"/>
    <xsd:import namespace="0d5e3ff5-2060-4460-9bef-6f2384dde8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9d9dc5-6e9a-4cbd-8f75-129051da19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5e3ff5-2060-4460-9bef-6f2384dde89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CB2EBB-208F-4CA2-9374-CD4400943D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A3F003-4A71-4C4D-87F4-169B7E4767A9}">
  <ds:schemaRefs>
    <ds:schemaRef ds:uri="http://schemas.microsoft.com/sharepoint/v3/contenttype/forms"/>
  </ds:schemaRefs>
</ds:datastoreItem>
</file>

<file path=customXml/itemProps3.xml><?xml version="1.0" encoding="utf-8"?>
<ds:datastoreItem xmlns:ds="http://schemas.openxmlformats.org/officeDocument/2006/customXml" ds:itemID="{66F00E67-DAF0-41D1-B05B-B9B7B9F970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9d9dc5-6e9a-4cbd-8f75-129051da1962"/>
    <ds:schemaRef ds:uri="0d5e3ff5-2060-4460-9bef-6f2384dde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750</Words>
  <Characters>4278</Characters>
  <Application>Microsoft Office Word</Application>
  <DocSecurity>0</DocSecurity>
  <Lines>35</Lines>
  <Paragraphs>10</Paragraphs>
  <ScaleCrop>false</ScaleCrop>
  <HeadingPairs>
    <vt:vector size="2" baseType="variant">
      <vt:variant>
        <vt:lpstr>Název</vt:lpstr>
      </vt:variant>
      <vt:variant>
        <vt:i4>1</vt:i4>
      </vt:variant>
    </vt:vector>
  </HeadingPairs>
  <TitlesOfParts>
    <vt:vector size="1" baseType="lpstr">
      <vt:lpstr>Marek Skysľak je novým obchodním ředitelem Coca-Cola HBC Česko a Slovensko</vt:lpstr>
    </vt:vector>
  </TitlesOfParts>
  <Company>CCHBC</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Marek Skysľak je novým obchodním ředitelem Coca-Cola HBC Česko a Slovensko</dc:title>
  <dc:creator>CZ009759</dc:creator>
  <cp:lastModifiedBy>Katerina Kozlova</cp:lastModifiedBy>
  <cp:revision>10</cp:revision>
  <cp:lastPrinted>2017-06-13T15:05:00Z</cp:lastPrinted>
  <dcterms:created xsi:type="dcterms:W3CDTF">2019-06-18T12:37:00Z</dcterms:created>
  <dcterms:modified xsi:type="dcterms:W3CDTF">2019-07-18T14:35:00Z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0x01010079D1C49A88A5B349A790958B22BBD146</vt:lpwstr>
  </property>
  <property fmtid="{D5CDD505-2E9C-101B-9397-08002B2CF9AE}" pid="3" name="PublishingExpirationDate">
    <vt:lpwstr/>
  </property>
  <property fmtid="{D5CDD505-2E9C-101B-9397-08002B2CF9AE}" pid="4" name="PublishingStartDate">
    <vt:lpwstr/>
  </property>
</Properties>
</file>